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6D1" w:rsidRPr="00D006D1" w:rsidRDefault="00D006D1" w:rsidP="00D006D1">
      <w:pPr>
        <w:tabs>
          <w:tab w:val="left" w:pos="8280"/>
        </w:tabs>
        <w:spacing w:afterLines="20" w:after="48"/>
        <w:rPr>
          <w:rStyle w:val="af9"/>
          <w:rFonts w:ascii="Arial" w:eastAsia="宋体" w:hAnsi="Arial" w:cs="Arial"/>
        </w:rPr>
      </w:pPr>
      <w:bookmarkStart w:id="0" w:name="Title"/>
      <w:bookmarkEnd w:id="0"/>
      <w:r w:rsidRPr="00D006D1">
        <w:rPr>
          <w:rStyle w:val="af9"/>
          <w:rFonts w:ascii="Arial" w:eastAsia="宋体" w:hAnsi="Arial" w:cs="Arial"/>
        </w:rPr>
        <w:t xml:space="preserve">3GPP </w:t>
      </w:r>
      <w:proofErr w:type="spellStart"/>
      <w:r w:rsidRPr="00D006D1">
        <w:rPr>
          <w:rStyle w:val="af9"/>
          <w:rFonts w:ascii="Arial" w:eastAsia="宋体" w:hAnsi="Arial" w:cs="Arial"/>
        </w:rPr>
        <w:t>TSG</w:t>
      </w:r>
      <w:proofErr w:type="spellEnd"/>
      <w:r w:rsidRPr="00D006D1">
        <w:rPr>
          <w:rStyle w:val="af9"/>
          <w:rFonts w:ascii="Arial" w:eastAsia="宋体" w:hAnsi="Arial" w:cs="Arial"/>
        </w:rPr>
        <w:t>-RAN WG4 Meeting # 97-e</w:t>
      </w:r>
      <w:r w:rsidRPr="00D006D1" w:rsidDel="00277FAB">
        <w:rPr>
          <w:rStyle w:val="af9"/>
          <w:rFonts w:ascii="Arial" w:eastAsia="宋体" w:hAnsi="Arial" w:cs="Arial"/>
        </w:rPr>
        <w:t xml:space="preserve"> </w:t>
      </w:r>
      <w:r w:rsidRPr="00D006D1">
        <w:rPr>
          <w:rStyle w:val="af9"/>
          <w:rFonts w:ascii="Arial" w:eastAsia="宋体" w:hAnsi="Arial" w:cs="Arial"/>
        </w:rPr>
        <w:tab/>
      </w:r>
      <w:r w:rsidR="005D361B" w:rsidRPr="005D361B">
        <w:rPr>
          <w:rStyle w:val="af9"/>
          <w:rFonts w:ascii="Arial" w:eastAsia="宋体" w:hAnsi="Arial" w:cs="Arial"/>
        </w:rPr>
        <w:t>R4-2014382</w:t>
      </w:r>
    </w:p>
    <w:p w:rsidR="00D006D1" w:rsidRPr="00D006D1" w:rsidRDefault="00D006D1" w:rsidP="00D006D1">
      <w:pPr>
        <w:tabs>
          <w:tab w:val="left" w:pos="8280"/>
        </w:tabs>
        <w:spacing w:afterLines="20" w:after="48"/>
        <w:rPr>
          <w:rStyle w:val="af9"/>
          <w:rFonts w:ascii="Arial" w:eastAsia="宋体" w:hAnsi="Arial" w:cs="Arial"/>
        </w:rPr>
      </w:pPr>
      <w:r w:rsidRPr="00D006D1">
        <w:rPr>
          <w:rStyle w:val="af9"/>
          <w:rFonts w:ascii="Arial" w:eastAsia="宋体" w:hAnsi="Arial" w:cs="Arial"/>
        </w:rPr>
        <w:t>Electronic Meeting, 2-13 Nov.,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45C77">
        <w:rPr>
          <w:rFonts w:ascii="Arial" w:hAnsi="Arial" w:cs="Arial" w:hint="eastAsia"/>
          <w:b w:val="0"/>
        </w:rPr>
        <w:t>Further d</w:t>
      </w:r>
      <w:r w:rsidR="00411FD8" w:rsidRPr="00411FD8">
        <w:rPr>
          <w:rFonts w:ascii="Arial" w:hAnsi="Arial" w:cs="Arial"/>
          <w:b w:val="0"/>
        </w:rPr>
        <w:t xml:space="preserve">iscussion on numerology and </w:t>
      </w:r>
      <w:proofErr w:type="spellStart"/>
      <w:r w:rsidR="00411FD8" w:rsidRPr="00411FD8">
        <w:rPr>
          <w:rFonts w:ascii="Arial" w:hAnsi="Arial" w:cs="Arial"/>
          <w:b w:val="0"/>
        </w:rPr>
        <w:t>CBW</w:t>
      </w:r>
      <w:proofErr w:type="spellEnd"/>
      <w:r w:rsidR="00411FD8" w:rsidRPr="00411FD8">
        <w:rPr>
          <w:rFonts w:ascii="Arial" w:hAnsi="Arial" w:cs="Arial"/>
          <w:b w:val="0"/>
        </w:rPr>
        <w:t xml:space="preserve"> for above 52.6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601FD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01FD3" w:rsidRPr="00D006D1">
        <w:rPr>
          <w:rFonts w:ascii="Arial" w:hAnsi="Arial" w:cs="Arial" w:hint="eastAsia"/>
          <w:b w:val="0"/>
        </w:rPr>
        <w:t>13.2.</w:t>
      </w:r>
      <w:r w:rsidR="005D361B">
        <w:rPr>
          <w:rFonts w:ascii="Arial" w:hAnsi="Arial" w:cs="Arial" w:hint="eastAsia"/>
          <w:b w:val="0"/>
        </w:rPr>
        <w:t>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845C77">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7C4206" w:rsidRDefault="00107D27" w:rsidP="004C4C7A">
      <w:pPr>
        <w:spacing w:before="0" w:after="120"/>
        <w:jc w:val="left"/>
        <w:rPr>
          <w:sz w:val="20"/>
          <w:lang w:val="en-US"/>
        </w:rPr>
      </w:pPr>
      <w:r>
        <w:rPr>
          <w:rFonts w:hint="eastAsia"/>
          <w:sz w:val="20"/>
          <w:lang w:val="en-US"/>
        </w:rPr>
        <w:t xml:space="preserve">In the last meeting, the numerology and </w:t>
      </w:r>
      <w:proofErr w:type="spellStart"/>
      <w:r>
        <w:rPr>
          <w:rFonts w:hint="eastAsia"/>
          <w:sz w:val="20"/>
          <w:lang w:val="en-US"/>
        </w:rPr>
        <w:t>CBW</w:t>
      </w:r>
      <w:proofErr w:type="spellEnd"/>
      <w:r>
        <w:rPr>
          <w:rFonts w:hint="eastAsia"/>
          <w:sz w:val="20"/>
          <w:lang w:val="en-US"/>
        </w:rPr>
        <w:t xml:space="preserve"> were discussed. </w:t>
      </w:r>
      <w:proofErr w:type="spellStart"/>
      <w:r>
        <w:rPr>
          <w:rFonts w:hint="eastAsia"/>
          <w:sz w:val="20"/>
          <w:lang w:val="en-US"/>
        </w:rPr>
        <w:t>WF</w:t>
      </w:r>
      <w:proofErr w:type="spellEnd"/>
      <w:r>
        <w:rPr>
          <w:rFonts w:hint="eastAsia"/>
          <w:sz w:val="20"/>
          <w:lang w:val="en-US"/>
        </w:rPr>
        <w:t xml:space="preserve"> was </w:t>
      </w:r>
      <w:r>
        <w:rPr>
          <w:sz w:val="20"/>
          <w:lang w:val="en-US"/>
        </w:rPr>
        <w:t>approved</w:t>
      </w:r>
      <w:r>
        <w:rPr>
          <w:rFonts w:hint="eastAsia"/>
          <w:sz w:val="20"/>
          <w:lang w:val="en-US"/>
        </w:rPr>
        <w:t xml:space="preserve"> to </w:t>
      </w:r>
      <w:r>
        <w:rPr>
          <w:sz w:val="20"/>
          <w:lang w:val="en-US"/>
        </w:rPr>
        <w:t>further</w:t>
      </w:r>
      <w:r>
        <w:rPr>
          <w:rFonts w:hint="eastAsia"/>
          <w:sz w:val="20"/>
          <w:lang w:val="en-US"/>
        </w:rPr>
        <w:t xml:space="preserve"> discuss them in this meeting. This contribution provides our further consideration and views.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83C18" w:rsidRDefault="00383C18" w:rsidP="004E02A3">
      <w:r>
        <w:rPr>
          <w:rFonts w:hint="eastAsia"/>
        </w:rPr>
        <w:t>T</w:t>
      </w:r>
      <w:r w:rsidR="004E02A3">
        <w:rPr>
          <w:rFonts w:hint="eastAsia"/>
        </w:rPr>
        <w:t>he followings</w:t>
      </w:r>
      <w:r>
        <w:rPr>
          <w:rFonts w:hint="eastAsia"/>
        </w:rPr>
        <w:t xml:space="preserve"> are the </w:t>
      </w:r>
      <w:r w:rsidR="0068239E">
        <w:rPr>
          <w:rFonts w:hint="eastAsia"/>
        </w:rPr>
        <w:t>last RAN1/RAN4 meetings</w:t>
      </w:r>
      <w:r w:rsidR="0068239E">
        <w:t>’</w:t>
      </w:r>
      <w:r w:rsidR="0068239E">
        <w:rPr>
          <w:rFonts w:hint="eastAsia"/>
        </w:rPr>
        <w:t xml:space="preserve"> </w:t>
      </w:r>
      <w:r>
        <w:rPr>
          <w:rFonts w:hint="eastAsia"/>
        </w:rPr>
        <w:t xml:space="preserve">agreements </w:t>
      </w:r>
      <w:r w:rsidR="0068239E">
        <w:rPr>
          <w:rFonts w:hint="eastAsia"/>
        </w:rPr>
        <w:t xml:space="preserve">which relate to RAN4 </w:t>
      </w:r>
      <w:proofErr w:type="spellStart"/>
      <w:r w:rsidR="0068239E">
        <w:rPr>
          <w:rFonts w:hint="eastAsia"/>
        </w:rPr>
        <w:t>SCS</w:t>
      </w:r>
      <w:proofErr w:type="spellEnd"/>
      <w:r w:rsidR="0068239E">
        <w:rPr>
          <w:rFonts w:hint="eastAsia"/>
        </w:rPr>
        <w:t xml:space="preserve"> and </w:t>
      </w:r>
      <w:proofErr w:type="spellStart"/>
      <w:r w:rsidR="0068239E">
        <w:rPr>
          <w:rFonts w:hint="eastAsia"/>
        </w:rPr>
        <w:t>CBW</w:t>
      </w:r>
      <w:proofErr w:type="spellEnd"/>
      <w:r w:rsidR="0068239E">
        <w:rPr>
          <w:rFonts w:hint="eastAsia"/>
        </w:rPr>
        <w:t xml:space="preserve"> discussion, </w:t>
      </w:r>
    </w:p>
    <w:p w:rsidR="00383C18" w:rsidRDefault="00383C18" w:rsidP="004E02A3">
      <w:pPr>
        <w:rPr>
          <w:b/>
        </w:rPr>
      </w:pPr>
      <w:r w:rsidRPr="00383C18">
        <w:rPr>
          <w:rFonts w:hint="eastAsia"/>
          <w:b/>
        </w:rPr>
        <w:t>RAN1</w:t>
      </w:r>
      <w:r w:rsidR="00915FE1">
        <w:rPr>
          <w:rFonts w:hint="eastAsia"/>
          <w:b/>
        </w:rPr>
        <w:t>,</w:t>
      </w:r>
    </w:p>
    <w:p w:rsidR="0068239E" w:rsidRDefault="0068239E" w:rsidP="0068239E">
      <w:pPr>
        <w:rPr>
          <w:u w:val="single"/>
        </w:rPr>
      </w:pPr>
      <w:r>
        <w:rPr>
          <w:u w:val="single"/>
        </w:rPr>
        <w:t>Conclusion:</w:t>
      </w:r>
    </w:p>
    <w:p w:rsidR="0068239E" w:rsidRDefault="0068239E" w:rsidP="0068239E">
      <w:pPr>
        <w:pStyle w:val="afa"/>
        <w:kinsoku w:val="0"/>
        <w:spacing w:after="60" w:line="254" w:lineRule="auto"/>
        <w:rPr>
          <w:bCs/>
          <w:lang w:eastAsia="en-US"/>
        </w:rPr>
      </w:pPr>
      <w:r>
        <w:rPr>
          <w:lang w:eastAsia="en-US"/>
        </w:rPr>
        <w:t xml:space="preserve">The OCB requirement of draft version v2.1.20 of EN 302 567 implies that </w:t>
      </w:r>
    </w:p>
    <w:p w:rsidR="0068239E" w:rsidRDefault="0068239E" w:rsidP="0068239E">
      <w:pPr>
        <w:pStyle w:val="afa"/>
        <w:widowControl/>
        <w:numPr>
          <w:ilvl w:val="0"/>
          <w:numId w:val="32"/>
        </w:numPr>
        <w:kinsoku w:val="0"/>
        <w:overflowPunct w:val="0"/>
        <w:autoSpaceDE w:val="0"/>
        <w:autoSpaceDN w:val="0"/>
        <w:adjustRightInd w:val="0"/>
        <w:spacing w:before="0" w:after="60" w:line="254" w:lineRule="auto"/>
        <w:ind w:firstLineChars="0"/>
        <w:contextualSpacing/>
        <w:jc w:val="left"/>
        <w:rPr>
          <w:bCs/>
          <w:lang w:eastAsia="ja-JP"/>
        </w:rPr>
      </w:pPr>
      <w:r>
        <w:rPr>
          <w:bCs/>
        </w:rPr>
        <w:t xml:space="preserve">Device supports one or multiple declared nominal channel bandwidths. </w:t>
      </w:r>
    </w:p>
    <w:p w:rsidR="0068239E" w:rsidRDefault="0068239E" w:rsidP="0068239E">
      <w:pPr>
        <w:pStyle w:val="afa"/>
        <w:widowControl/>
        <w:numPr>
          <w:ilvl w:val="0"/>
          <w:numId w:val="32"/>
        </w:numPr>
        <w:kinsoku w:val="0"/>
        <w:overflowPunct w:val="0"/>
        <w:autoSpaceDE w:val="0"/>
        <w:autoSpaceDN w:val="0"/>
        <w:adjustRightInd w:val="0"/>
        <w:spacing w:before="0" w:after="60" w:line="254" w:lineRule="auto"/>
        <w:ind w:firstLineChars="0"/>
        <w:contextualSpacing/>
        <w:jc w:val="left"/>
        <w:rPr>
          <w:bCs/>
        </w:rPr>
      </w:pPr>
      <w:r>
        <w:rPr>
          <w:bCs/>
        </w:rPr>
        <w:t xml:space="preserve">For each declared nominal channel bandwidth, RAN1 design should support at least one physical layer signal/channel transmission that occupies at least 70% of the nominal channel bandwidth. </w:t>
      </w:r>
    </w:p>
    <w:p w:rsidR="0068239E" w:rsidRDefault="0068239E" w:rsidP="0068239E">
      <w:pPr>
        <w:pStyle w:val="afa"/>
        <w:widowControl/>
        <w:numPr>
          <w:ilvl w:val="0"/>
          <w:numId w:val="32"/>
        </w:numPr>
        <w:kinsoku w:val="0"/>
        <w:overflowPunct w:val="0"/>
        <w:autoSpaceDE w:val="0"/>
        <w:autoSpaceDN w:val="0"/>
        <w:adjustRightInd w:val="0"/>
        <w:spacing w:before="0" w:after="60" w:line="254" w:lineRule="auto"/>
        <w:ind w:firstLineChars="0"/>
        <w:contextualSpacing/>
        <w:jc w:val="left"/>
        <w:rPr>
          <w:bCs/>
        </w:rPr>
      </w:pPr>
      <w:proofErr w:type="spellStart"/>
      <w:r>
        <w:rPr>
          <w:bCs/>
        </w:rPr>
        <w:t>FFS</w:t>
      </w:r>
      <w:proofErr w:type="spellEnd"/>
      <w:r>
        <w:rPr>
          <w:bCs/>
        </w:rPr>
        <w:t>: Mapping of nominal channel bandwidth to bandwidth definitions in NR.</w:t>
      </w:r>
    </w:p>
    <w:p w:rsidR="00915FE1" w:rsidRDefault="00915FE1" w:rsidP="00915FE1">
      <w:pPr>
        <w:rPr>
          <w:lang w:eastAsia="x-none"/>
        </w:rPr>
      </w:pPr>
      <w:r>
        <w:rPr>
          <w:highlight w:val="green"/>
          <w:lang w:eastAsia="x-none"/>
        </w:rPr>
        <w:t>Agreement:</w:t>
      </w:r>
    </w:p>
    <w:p w:rsidR="00915FE1" w:rsidRDefault="00915FE1" w:rsidP="00915FE1">
      <w:pPr>
        <w:rPr>
          <w:lang w:eastAsia="x-none"/>
        </w:rPr>
      </w:pPr>
      <w:r>
        <w:rPr>
          <w:lang w:eastAsia="x-none"/>
        </w:rPr>
        <w:t xml:space="preserve">For NR system operating in 52.6 GHz to 71 GHz, </w:t>
      </w:r>
    </w:p>
    <w:p w:rsidR="00915FE1" w:rsidRDefault="00915FE1" w:rsidP="00915FE1">
      <w:pPr>
        <w:pStyle w:val="afa"/>
        <w:widowControl/>
        <w:numPr>
          <w:ilvl w:val="0"/>
          <w:numId w:val="33"/>
        </w:numPr>
        <w:overflowPunct w:val="0"/>
        <w:autoSpaceDE w:val="0"/>
        <w:autoSpaceDN w:val="0"/>
        <w:adjustRightInd w:val="0"/>
        <w:spacing w:before="0" w:after="180" w:line="240" w:lineRule="auto"/>
        <w:ind w:firstLineChars="0"/>
        <w:contextualSpacing/>
        <w:jc w:val="left"/>
        <w:rPr>
          <w:lang w:eastAsia="x-none"/>
        </w:rPr>
      </w:pPr>
      <w:r>
        <w:rPr>
          <w:lang w:eastAsia="x-none"/>
        </w:rPr>
        <w:t xml:space="preserve">NR should be designed with maximum </w:t>
      </w:r>
      <w:proofErr w:type="spellStart"/>
      <w:r>
        <w:rPr>
          <w:lang w:eastAsia="x-none"/>
        </w:rPr>
        <w:t>FFT</w:t>
      </w:r>
      <w:proofErr w:type="spellEnd"/>
      <w:r>
        <w:rPr>
          <w:lang w:eastAsia="x-none"/>
        </w:rPr>
        <w:t xml:space="preserve"> size of 4096 and maximum of 275RBs per carrier;</w:t>
      </w:r>
    </w:p>
    <w:p w:rsidR="00915FE1" w:rsidRDefault="00915FE1" w:rsidP="00915FE1">
      <w:pPr>
        <w:pStyle w:val="afa"/>
        <w:widowControl/>
        <w:numPr>
          <w:ilvl w:val="0"/>
          <w:numId w:val="33"/>
        </w:numPr>
        <w:overflowPunct w:val="0"/>
        <w:autoSpaceDE w:val="0"/>
        <w:autoSpaceDN w:val="0"/>
        <w:adjustRightInd w:val="0"/>
        <w:spacing w:before="0" w:after="180" w:line="240" w:lineRule="auto"/>
        <w:ind w:firstLineChars="0"/>
        <w:contextualSpacing/>
        <w:jc w:val="left"/>
        <w:rPr>
          <w:lang w:eastAsia="x-none"/>
        </w:rPr>
      </w:pPr>
      <w:r>
        <w:rPr>
          <w:lang w:eastAsia="x-none"/>
        </w:rPr>
        <w:t>Candidate supported maximum carrier bandwidth(s) for a cell is between 400 MHz and 2160 MHz;</w:t>
      </w:r>
    </w:p>
    <w:p w:rsidR="00915FE1" w:rsidRDefault="00915FE1" w:rsidP="00915FE1">
      <w:pPr>
        <w:pStyle w:val="afa"/>
        <w:widowControl/>
        <w:numPr>
          <w:ilvl w:val="0"/>
          <w:numId w:val="33"/>
        </w:numPr>
        <w:overflowPunct w:val="0"/>
        <w:autoSpaceDE w:val="0"/>
        <w:autoSpaceDN w:val="0"/>
        <w:adjustRightInd w:val="0"/>
        <w:spacing w:before="0" w:after="180" w:line="240" w:lineRule="auto"/>
        <w:ind w:firstLineChars="0"/>
        <w:contextualSpacing/>
        <w:jc w:val="left"/>
        <w:rPr>
          <w:lang w:eastAsia="x-none"/>
        </w:rPr>
      </w:pPr>
      <w:r>
        <w:rPr>
          <w:lang w:eastAsia="x-none"/>
        </w:rPr>
        <w:t xml:space="preserve">If subcarrier spacing 240 kHz or below are supported, NR in 52.6 to 71 GHz is expected to use normal </w:t>
      </w:r>
      <w:proofErr w:type="spellStart"/>
      <w:r>
        <w:rPr>
          <w:lang w:eastAsia="x-none"/>
        </w:rPr>
        <w:t>CP</w:t>
      </w:r>
      <w:proofErr w:type="spellEnd"/>
      <w:r>
        <w:rPr>
          <w:lang w:eastAsia="x-none"/>
        </w:rPr>
        <w:t xml:space="preserve"> length only (does not have any implications on whether </w:t>
      </w:r>
      <w:proofErr w:type="spellStart"/>
      <w:r>
        <w:rPr>
          <w:lang w:eastAsia="x-none"/>
        </w:rPr>
        <w:t>ECP</w:t>
      </w:r>
      <w:proofErr w:type="spellEnd"/>
      <w:r>
        <w:rPr>
          <w:lang w:eastAsia="x-none"/>
        </w:rPr>
        <w:t xml:space="preserve"> is supported for the higher subcarrier </w:t>
      </w:r>
      <w:proofErr w:type="spellStart"/>
      <w:r>
        <w:rPr>
          <w:lang w:eastAsia="x-none"/>
        </w:rPr>
        <w:t>spacings</w:t>
      </w:r>
      <w:proofErr w:type="spellEnd"/>
      <w:r>
        <w:rPr>
          <w:lang w:eastAsia="x-none"/>
        </w:rPr>
        <w:t>, if supported).</w:t>
      </w:r>
    </w:p>
    <w:p w:rsidR="00D5661C" w:rsidRPr="00383C18" w:rsidRDefault="004E02A3" w:rsidP="00715CF0">
      <w:pPr>
        <w:rPr>
          <w:b/>
        </w:rPr>
      </w:pPr>
      <w:r w:rsidRPr="00383C18">
        <w:rPr>
          <w:rFonts w:hint="eastAsia"/>
          <w:b/>
        </w:rPr>
        <w:t>R</w:t>
      </w:r>
      <w:r w:rsidR="00383C18" w:rsidRPr="00383C18">
        <w:rPr>
          <w:rFonts w:hint="eastAsia"/>
          <w:b/>
        </w:rPr>
        <w:t>AN4,</w:t>
      </w:r>
    </w:p>
    <w:p w:rsidR="00A3066C" w:rsidRPr="004E02A3" w:rsidRDefault="00CB59D8" w:rsidP="00AB167E">
      <w:pPr>
        <w:numPr>
          <w:ilvl w:val="0"/>
          <w:numId w:val="30"/>
        </w:numPr>
        <w:rPr>
          <w:i/>
          <w:sz w:val="20"/>
          <w:szCs w:val="20"/>
          <w:lang w:val="en-US"/>
        </w:rPr>
      </w:pPr>
      <w:r w:rsidRPr="004E02A3">
        <w:rPr>
          <w:i/>
          <w:sz w:val="20"/>
          <w:szCs w:val="20"/>
          <w:lang w:val="en-US"/>
        </w:rPr>
        <w:t>Channel Bandwidth</w:t>
      </w:r>
    </w:p>
    <w:p w:rsidR="00A3066C" w:rsidRPr="004E02A3" w:rsidRDefault="00CB59D8" w:rsidP="00AB167E">
      <w:pPr>
        <w:numPr>
          <w:ilvl w:val="1"/>
          <w:numId w:val="30"/>
        </w:numPr>
        <w:rPr>
          <w:i/>
          <w:sz w:val="20"/>
          <w:szCs w:val="20"/>
          <w:lang w:val="en-US"/>
        </w:rPr>
      </w:pPr>
      <w:r w:rsidRPr="004E02A3">
        <w:rPr>
          <w:i/>
          <w:sz w:val="20"/>
          <w:szCs w:val="20"/>
          <w:lang w:val="en-US"/>
        </w:rPr>
        <w:t>Maximum channel bandwidth is in [400 – 2160] MHz</w:t>
      </w:r>
    </w:p>
    <w:p w:rsidR="00A3066C" w:rsidRPr="004E02A3" w:rsidRDefault="00CB59D8" w:rsidP="00AB167E">
      <w:pPr>
        <w:numPr>
          <w:ilvl w:val="2"/>
          <w:numId w:val="30"/>
        </w:numPr>
        <w:rPr>
          <w:i/>
          <w:sz w:val="20"/>
          <w:szCs w:val="20"/>
          <w:lang w:val="en-US"/>
        </w:rPr>
      </w:pPr>
      <w:r w:rsidRPr="004E02A3">
        <w:rPr>
          <w:i/>
          <w:sz w:val="20"/>
          <w:szCs w:val="20"/>
          <w:lang w:val="en-US"/>
        </w:rPr>
        <w:t xml:space="preserve">RAN4 continues to discuss about a maximum channel bandwidth. </w:t>
      </w:r>
    </w:p>
    <w:p w:rsidR="00A3066C" w:rsidRPr="004E02A3" w:rsidRDefault="00CB59D8" w:rsidP="00AB167E">
      <w:pPr>
        <w:numPr>
          <w:ilvl w:val="1"/>
          <w:numId w:val="30"/>
        </w:numPr>
        <w:rPr>
          <w:i/>
          <w:sz w:val="20"/>
          <w:szCs w:val="20"/>
          <w:lang w:val="en-US"/>
        </w:rPr>
      </w:pPr>
      <w:r w:rsidRPr="004E02A3">
        <w:rPr>
          <w:i/>
          <w:sz w:val="20"/>
          <w:szCs w:val="20"/>
          <w:lang w:val="en-US"/>
        </w:rPr>
        <w:t xml:space="preserve">Minimum channel bandwidth is in [50 – 800] </w:t>
      </w:r>
      <w:proofErr w:type="spellStart"/>
      <w:r w:rsidRPr="004E02A3">
        <w:rPr>
          <w:i/>
          <w:sz w:val="20"/>
          <w:szCs w:val="20"/>
          <w:lang w:val="en-US"/>
        </w:rPr>
        <w:t>MHz.</w:t>
      </w:r>
      <w:proofErr w:type="spellEnd"/>
    </w:p>
    <w:p w:rsidR="00A3066C" w:rsidRPr="004E02A3" w:rsidRDefault="00CB59D8" w:rsidP="00AB167E">
      <w:pPr>
        <w:numPr>
          <w:ilvl w:val="2"/>
          <w:numId w:val="30"/>
        </w:numPr>
        <w:rPr>
          <w:i/>
          <w:sz w:val="20"/>
          <w:szCs w:val="20"/>
          <w:lang w:val="en-US"/>
        </w:rPr>
      </w:pPr>
      <w:r w:rsidRPr="004E02A3">
        <w:rPr>
          <w:i/>
          <w:sz w:val="20"/>
          <w:szCs w:val="20"/>
          <w:lang w:val="en-US"/>
        </w:rPr>
        <w:t>Companies are encouraged to provide input in the next meeting.</w:t>
      </w:r>
    </w:p>
    <w:p w:rsidR="00A3066C" w:rsidRPr="004E02A3" w:rsidRDefault="00CB59D8" w:rsidP="00AB167E">
      <w:pPr>
        <w:numPr>
          <w:ilvl w:val="0"/>
          <w:numId w:val="30"/>
        </w:numPr>
        <w:rPr>
          <w:i/>
          <w:sz w:val="20"/>
          <w:szCs w:val="20"/>
          <w:lang w:val="en-US"/>
        </w:rPr>
      </w:pPr>
      <w:r w:rsidRPr="004E02A3">
        <w:rPr>
          <w:i/>
          <w:sz w:val="20"/>
          <w:szCs w:val="20"/>
          <w:lang w:val="en-US"/>
        </w:rPr>
        <w:t>Sub-Carrier Spacing</w:t>
      </w:r>
    </w:p>
    <w:p w:rsidR="00A3066C" w:rsidRPr="004E02A3" w:rsidRDefault="00CB59D8" w:rsidP="00AB167E">
      <w:pPr>
        <w:numPr>
          <w:ilvl w:val="1"/>
          <w:numId w:val="30"/>
        </w:numPr>
        <w:rPr>
          <w:i/>
          <w:sz w:val="20"/>
          <w:szCs w:val="20"/>
          <w:lang w:val="en-US"/>
        </w:rPr>
      </w:pPr>
      <w:r w:rsidRPr="004E02A3">
        <w:rPr>
          <w:i/>
          <w:sz w:val="20"/>
          <w:szCs w:val="20"/>
          <w:lang w:val="en-US"/>
        </w:rPr>
        <w:t xml:space="preserve">Further evaluation on feasibility of </w:t>
      </w:r>
      <w:proofErr w:type="spellStart"/>
      <w:r w:rsidRPr="004E02A3">
        <w:rPr>
          <w:i/>
          <w:sz w:val="20"/>
          <w:szCs w:val="20"/>
          <w:lang w:val="en-US"/>
        </w:rPr>
        <w:t>SCS</w:t>
      </w:r>
      <w:proofErr w:type="spellEnd"/>
      <w:r w:rsidRPr="004E02A3">
        <w:rPr>
          <w:i/>
          <w:sz w:val="20"/>
          <w:szCs w:val="20"/>
          <w:lang w:val="en-US"/>
        </w:rPr>
        <w:t xml:space="preserve"> from 120 kHz to 960 kHz in the next meeting.</w:t>
      </w:r>
    </w:p>
    <w:p w:rsidR="00A3066C" w:rsidRPr="004E02A3" w:rsidRDefault="00CB59D8" w:rsidP="00AB167E">
      <w:pPr>
        <w:numPr>
          <w:ilvl w:val="2"/>
          <w:numId w:val="30"/>
        </w:numPr>
        <w:rPr>
          <w:i/>
          <w:sz w:val="20"/>
          <w:szCs w:val="20"/>
          <w:lang w:val="en-US"/>
        </w:rPr>
      </w:pPr>
      <w:r w:rsidRPr="004E02A3">
        <w:rPr>
          <w:i/>
          <w:sz w:val="20"/>
          <w:szCs w:val="20"/>
          <w:lang w:val="en-US"/>
        </w:rPr>
        <w:t>Companies are encouraged to evaluate feasibility from RAN4 perspective, i.e.,</w:t>
      </w:r>
    </w:p>
    <w:p w:rsidR="00A3066C" w:rsidRPr="004E02A3" w:rsidRDefault="00CB59D8" w:rsidP="00AB167E">
      <w:pPr>
        <w:numPr>
          <w:ilvl w:val="3"/>
          <w:numId w:val="30"/>
        </w:numPr>
        <w:rPr>
          <w:i/>
          <w:sz w:val="20"/>
          <w:szCs w:val="20"/>
          <w:lang w:val="en-US"/>
        </w:rPr>
      </w:pPr>
      <w:proofErr w:type="spellStart"/>
      <w:r w:rsidRPr="004E02A3">
        <w:rPr>
          <w:i/>
          <w:sz w:val="20"/>
          <w:szCs w:val="20"/>
          <w:lang w:val="en-US"/>
        </w:rPr>
        <w:t>EVM</w:t>
      </w:r>
      <w:proofErr w:type="spellEnd"/>
    </w:p>
    <w:p w:rsidR="00A3066C" w:rsidRPr="004E02A3" w:rsidRDefault="00CB59D8" w:rsidP="00AB167E">
      <w:pPr>
        <w:numPr>
          <w:ilvl w:val="3"/>
          <w:numId w:val="30"/>
        </w:numPr>
        <w:rPr>
          <w:i/>
          <w:sz w:val="20"/>
          <w:szCs w:val="20"/>
          <w:lang w:val="en-US"/>
        </w:rPr>
      </w:pPr>
      <w:r w:rsidRPr="004E02A3">
        <w:rPr>
          <w:i/>
          <w:sz w:val="20"/>
          <w:szCs w:val="20"/>
          <w:lang w:val="en-US"/>
        </w:rPr>
        <w:t>Timing requirement</w:t>
      </w:r>
    </w:p>
    <w:p w:rsidR="00A3066C" w:rsidRPr="004E02A3" w:rsidRDefault="00CB59D8" w:rsidP="00AB167E">
      <w:pPr>
        <w:numPr>
          <w:ilvl w:val="3"/>
          <w:numId w:val="30"/>
        </w:numPr>
        <w:rPr>
          <w:i/>
          <w:sz w:val="20"/>
          <w:szCs w:val="20"/>
          <w:lang w:val="en-US"/>
        </w:rPr>
      </w:pPr>
      <w:r w:rsidRPr="004E02A3">
        <w:rPr>
          <w:i/>
          <w:sz w:val="20"/>
          <w:szCs w:val="20"/>
          <w:lang w:val="en-US"/>
        </w:rPr>
        <w:t>Etc.</w:t>
      </w:r>
    </w:p>
    <w:p w:rsidR="00A3066C" w:rsidRPr="004E02A3" w:rsidRDefault="00CB59D8" w:rsidP="00AB167E">
      <w:pPr>
        <w:numPr>
          <w:ilvl w:val="1"/>
          <w:numId w:val="30"/>
        </w:numPr>
        <w:rPr>
          <w:i/>
          <w:sz w:val="20"/>
          <w:szCs w:val="20"/>
          <w:lang w:val="en-US"/>
        </w:rPr>
      </w:pPr>
      <w:proofErr w:type="spellStart"/>
      <w:r w:rsidRPr="004E02A3">
        <w:rPr>
          <w:i/>
          <w:sz w:val="20"/>
          <w:szCs w:val="20"/>
          <w:lang w:val="en-US"/>
        </w:rPr>
        <w:t>FFS</w:t>
      </w:r>
      <w:proofErr w:type="spellEnd"/>
      <w:r w:rsidRPr="004E02A3">
        <w:rPr>
          <w:i/>
          <w:sz w:val="20"/>
          <w:szCs w:val="20"/>
          <w:lang w:val="en-US"/>
        </w:rPr>
        <w:t xml:space="preserve"> on 1920 kHz</w:t>
      </w:r>
    </w:p>
    <w:p w:rsidR="00383C18" w:rsidRDefault="00383C18" w:rsidP="00383C18"/>
    <w:p w:rsidR="00383C18" w:rsidRPr="00383C18" w:rsidRDefault="00383C18" w:rsidP="00383C18">
      <w:r w:rsidRPr="00383C18">
        <w:rPr>
          <w:rFonts w:hint="eastAsia"/>
        </w:rPr>
        <w:t xml:space="preserve">Based on the above agreement, </w:t>
      </w:r>
      <w:r w:rsidR="005D361B">
        <w:rPr>
          <w:rFonts w:hint="eastAsia"/>
        </w:rPr>
        <w:t xml:space="preserve">we have more analysis on numerology and </w:t>
      </w:r>
      <w:proofErr w:type="spellStart"/>
      <w:r w:rsidR="005D361B">
        <w:rPr>
          <w:rFonts w:hint="eastAsia"/>
        </w:rPr>
        <w:t>CBW</w:t>
      </w:r>
      <w:proofErr w:type="spellEnd"/>
      <w:r w:rsidR="005D361B">
        <w:rPr>
          <w:rFonts w:hint="eastAsia"/>
        </w:rPr>
        <w:t>.</w:t>
      </w:r>
    </w:p>
    <w:p w:rsidR="00383C18" w:rsidRDefault="00383C18" w:rsidP="00383C18"/>
    <w:p w:rsidR="004E02A3" w:rsidRDefault="00900DA1" w:rsidP="0087398D">
      <w:pPr>
        <w:pStyle w:val="2ChapterXXStatementh22Header2l2Level2Headhea"/>
      </w:pPr>
      <w:r>
        <w:rPr>
          <w:rFonts w:hint="eastAsia"/>
        </w:rPr>
        <w:t>2.1 Sub carrier spacing</w:t>
      </w:r>
    </w:p>
    <w:p w:rsidR="00742D4D" w:rsidRDefault="00742D4D" w:rsidP="00715CF0">
      <w:pPr>
        <w:rPr>
          <w:sz w:val="20"/>
          <w:szCs w:val="20"/>
        </w:rPr>
      </w:pPr>
      <w:r>
        <w:rPr>
          <w:rFonts w:hint="eastAsia"/>
          <w:sz w:val="20"/>
          <w:szCs w:val="20"/>
        </w:rPr>
        <w:t xml:space="preserve">RAN4 is tasked to study the </w:t>
      </w:r>
      <w:proofErr w:type="spellStart"/>
      <w:r>
        <w:rPr>
          <w:rFonts w:hint="eastAsia"/>
          <w:sz w:val="20"/>
          <w:szCs w:val="20"/>
        </w:rPr>
        <w:t>SCS</w:t>
      </w:r>
      <w:proofErr w:type="spellEnd"/>
      <w:r>
        <w:rPr>
          <w:rFonts w:hint="eastAsia"/>
          <w:sz w:val="20"/>
          <w:szCs w:val="20"/>
        </w:rPr>
        <w:t xml:space="preserve"> feasibility for 52.6-71 GHz, all of the candidates are </w:t>
      </w:r>
      <w:r>
        <w:rPr>
          <w:sz w:val="20"/>
          <w:szCs w:val="20"/>
        </w:rPr>
        <w:t>analysed</w:t>
      </w:r>
      <w:r>
        <w:rPr>
          <w:rFonts w:hint="eastAsia"/>
          <w:sz w:val="20"/>
          <w:szCs w:val="20"/>
        </w:rPr>
        <w:t xml:space="preserve"> as following.</w:t>
      </w:r>
    </w:p>
    <w:p w:rsidR="00742D4D" w:rsidRDefault="00742D4D" w:rsidP="00715CF0">
      <w:pPr>
        <w:rPr>
          <w:sz w:val="20"/>
          <w:szCs w:val="20"/>
        </w:rPr>
      </w:pPr>
    </w:p>
    <w:p w:rsidR="00893187" w:rsidRPr="0022300A" w:rsidRDefault="00893187" w:rsidP="00715CF0">
      <w:pPr>
        <w:rPr>
          <w:b/>
          <w:szCs w:val="20"/>
        </w:rPr>
      </w:pPr>
      <w:r w:rsidRPr="0022300A">
        <w:rPr>
          <w:rFonts w:hint="eastAsia"/>
          <w:b/>
          <w:szCs w:val="20"/>
        </w:rPr>
        <w:t>60 KHz</w:t>
      </w:r>
      <w:r w:rsidR="00742D4D">
        <w:rPr>
          <w:rFonts w:hint="eastAsia"/>
          <w:b/>
          <w:szCs w:val="20"/>
        </w:rPr>
        <w:t xml:space="preserve"> and 120 KHz</w:t>
      </w:r>
    </w:p>
    <w:p w:rsidR="00383C18" w:rsidRDefault="0022300A" w:rsidP="00715CF0">
      <w:pPr>
        <w:rPr>
          <w:sz w:val="20"/>
          <w:szCs w:val="20"/>
        </w:rPr>
      </w:pPr>
      <w:r>
        <w:rPr>
          <w:rFonts w:hint="eastAsia"/>
          <w:sz w:val="20"/>
          <w:szCs w:val="20"/>
        </w:rPr>
        <w:t>60 KHz</w:t>
      </w:r>
      <w:r w:rsidR="00383C18">
        <w:rPr>
          <w:rFonts w:hint="eastAsia"/>
          <w:sz w:val="20"/>
          <w:szCs w:val="20"/>
        </w:rPr>
        <w:t xml:space="preserve"> and 120 KHz are supported by current FR2 bands, there</w:t>
      </w:r>
      <w:r w:rsidR="00383C18">
        <w:rPr>
          <w:sz w:val="20"/>
          <w:szCs w:val="20"/>
        </w:rPr>
        <w:t>’</w:t>
      </w:r>
      <w:r w:rsidR="00383C18">
        <w:rPr>
          <w:rFonts w:hint="eastAsia"/>
          <w:sz w:val="20"/>
          <w:szCs w:val="20"/>
        </w:rPr>
        <w:t xml:space="preserve">s no problem for the </w:t>
      </w:r>
      <w:r w:rsidR="00383C18">
        <w:rPr>
          <w:sz w:val="20"/>
          <w:szCs w:val="20"/>
        </w:rPr>
        <w:t>feasibility</w:t>
      </w:r>
      <w:r w:rsidR="00383C18">
        <w:rPr>
          <w:rFonts w:hint="eastAsia"/>
          <w:sz w:val="20"/>
          <w:szCs w:val="20"/>
        </w:rPr>
        <w:t>.</w:t>
      </w:r>
      <w:r w:rsidR="00915FE1">
        <w:rPr>
          <w:rFonts w:hint="eastAsia"/>
          <w:sz w:val="20"/>
          <w:szCs w:val="20"/>
        </w:rPr>
        <w:t xml:space="preserve"> The point needs to be discussed is that if the two </w:t>
      </w:r>
      <w:proofErr w:type="spellStart"/>
      <w:r w:rsidR="00915FE1">
        <w:rPr>
          <w:rFonts w:hint="eastAsia"/>
          <w:sz w:val="20"/>
          <w:szCs w:val="20"/>
        </w:rPr>
        <w:t>SCSs</w:t>
      </w:r>
      <w:proofErr w:type="spellEnd"/>
      <w:r w:rsidR="00915FE1">
        <w:rPr>
          <w:rFonts w:hint="eastAsia"/>
          <w:sz w:val="20"/>
          <w:szCs w:val="20"/>
        </w:rPr>
        <w:t xml:space="preserve"> are needed in the real deployment considering the spectrum width in 60 GHz is much larger than current FR2 </w:t>
      </w:r>
      <w:proofErr w:type="gramStart"/>
      <w:r w:rsidR="00915FE1">
        <w:rPr>
          <w:rFonts w:hint="eastAsia"/>
          <w:sz w:val="20"/>
          <w:szCs w:val="20"/>
        </w:rPr>
        <w:t>bands.</w:t>
      </w:r>
      <w:proofErr w:type="gramEnd"/>
      <w:r w:rsidR="00915FE1">
        <w:rPr>
          <w:rFonts w:hint="eastAsia"/>
          <w:sz w:val="20"/>
          <w:szCs w:val="20"/>
        </w:rPr>
        <w:t xml:space="preserve"> In our understanding, although large </w:t>
      </w:r>
      <w:proofErr w:type="spellStart"/>
      <w:r w:rsidR="00915FE1">
        <w:rPr>
          <w:rFonts w:hint="eastAsia"/>
          <w:sz w:val="20"/>
          <w:szCs w:val="20"/>
        </w:rPr>
        <w:t>CBW</w:t>
      </w:r>
      <w:proofErr w:type="spellEnd"/>
      <w:r w:rsidR="00915FE1">
        <w:rPr>
          <w:rFonts w:hint="eastAsia"/>
          <w:sz w:val="20"/>
          <w:szCs w:val="20"/>
        </w:rPr>
        <w:t xml:space="preserve"> is expected, relative smaller BW can provide </w:t>
      </w:r>
      <w:r w:rsidR="00915FE1">
        <w:rPr>
          <w:sz w:val="20"/>
          <w:szCs w:val="20"/>
        </w:rPr>
        <w:t>flexibility</w:t>
      </w:r>
      <w:r w:rsidR="00915FE1">
        <w:rPr>
          <w:rFonts w:hint="eastAsia"/>
          <w:sz w:val="20"/>
          <w:szCs w:val="20"/>
        </w:rPr>
        <w:t xml:space="preserve"> for the </w:t>
      </w:r>
      <w:r w:rsidR="00915FE1">
        <w:rPr>
          <w:sz w:val="20"/>
          <w:szCs w:val="20"/>
        </w:rPr>
        <w:t>implementation</w:t>
      </w:r>
      <w:r w:rsidR="00915FE1">
        <w:rPr>
          <w:rFonts w:hint="eastAsia"/>
          <w:sz w:val="20"/>
          <w:szCs w:val="20"/>
        </w:rPr>
        <w:t>. A</w:t>
      </w:r>
      <w:r w:rsidR="00572751">
        <w:rPr>
          <w:rFonts w:hint="eastAsia"/>
          <w:sz w:val="20"/>
          <w:szCs w:val="20"/>
        </w:rPr>
        <w:t>s the path</w:t>
      </w:r>
      <w:r w:rsidR="005D361B">
        <w:rPr>
          <w:rFonts w:hint="eastAsia"/>
          <w:sz w:val="20"/>
          <w:szCs w:val="20"/>
        </w:rPr>
        <w:t xml:space="preserve"> </w:t>
      </w:r>
      <w:r w:rsidR="00572751">
        <w:rPr>
          <w:rFonts w:hint="eastAsia"/>
          <w:sz w:val="20"/>
          <w:szCs w:val="20"/>
        </w:rPr>
        <w:t xml:space="preserve">loss for this range of spectrum is large, short range point to point </w:t>
      </w:r>
      <w:r w:rsidR="00572751">
        <w:rPr>
          <w:sz w:val="20"/>
          <w:szCs w:val="20"/>
        </w:rPr>
        <w:t>communication</w:t>
      </w:r>
      <w:r w:rsidR="00572751">
        <w:rPr>
          <w:rFonts w:hint="eastAsia"/>
          <w:sz w:val="20"/>
          <w:szCs w:val="20"/>
        </w:rPr>
        <w:t xml:space="preserve"> may be a valid scenario then 50 MHz </w:t>
      </w:r>
      <w:proofErr w:type="spellStart"/>
      <w:r w:rsidR="00572751">
        <w:rPr>
          <w:rFonts w:hint="eastAsia"/>
          <w:sz w:val="20"/>
          <w:szCs w:val="20"/>
        </w:rPr>
        <w:t>CBW</w:t>
      </w:r>
      <w:proofErr w:type="spellEnd"/>
      <w:r w:rsidR="00572751">
        <w:rPr>
          <w:rFonts w:hint="eastAsia"/>
          <w:sz w:val="20"/>
          <w:szCs w:val="20"/>
        </w:rPr>
        <w:t xml:space="preserve"> is </w:t>
      </w:r>
      <w:r w:rsidR="00915FE1">
        <w:rPr>
          <w:rFonts w:hint="eastAsia"/>
          <w:sz w:val="20"/>
          <w:szCs w:val="20"/>
        </w:rPr>
        <w:t>large enough</w:t>
      </w:r>
      <w:r w:rsidR="00572751">
        <w:rPr>
          <w:rFonts w:hint="eastAsia"/>
          <w:sz w:val="20"/>
          <w:szCs w:val="20"/>
        </w:rPr>
        <w:t xml:space="preserve"> to support some high throughput applications such as</w:t>
      </w:r>
      <w:r w:rsidR="00572751" w:rsidRPr="00572751">
        <w:rPr>
          <w:rFonts w:hint="eastAsia"/>
          <w:color w:val="FF0000"/>
          <w:sz w:val="20"/>
          <w:szCs w:val="20"/>
        </w:rPr>
        <w:t xml:space="preserve"> </w:t>
      </w:r>
      <w:r w:rsidR="00572751" w:rsidRPr="00915FE1">
        <w:rPr>
          <w:rFonts w:hint="eastAsia"/>
          <w:sz w:val="20"/>
          <w:szCs w:val="20"/>
        </w:rPr>
        <w:t>high resolution video</w:t>
      </w:r>
      <w:r w:rsidR="00572751">
        <w:rPr>
          <w:rFonts w:hint="eastAsia"/>
          <w:sz w:val="20"/>
          <w:szCs w:val="20"/>
        </w:rPr>
        <w:t>.</w:t>
      </w:r>
      <w:r w:rsidR="00915FE1">
        <w:rPr>
          <w:rFonts w:hint="eastAsia"/>
          <w:sz w:val="20"/>
          <w:szCs w:val="20"/>
        </w:rPr>
        <w:t xml:space="preserve"> Considering the </w:t>
      </w:r>
      <w:proofErr w:type="spellStart"/>
      <w:r w:rsidR="00915FE1">
        <w:rPr>
          <w:rFonts w:hint="eastAsia"/>
          <w:sz w:val="20"/>
          <w:szCs w:val="20"/>
        </w:rPr>
        <w:t>SSB</w:t>
      </w:r>
      <w:proofErr w:type="spellEnd"/>
      <w:r w:rsidR="00915FE1">
        <w:rPr>
          <w:rFonts w:hint="eastAsia"/>
          <w:sz w:val="20"/>
          <w:szCs w:val="20"/>
        </w:rPr>
        <w:t xml:space="preserve"> BW, 120 KHz is the highest </w:t>
      </w:r>
      <w:proofErr w:type="spellStart"/>
      <w:r w:rsidR="00915FE1">
        <w:rPr>
          <w:rFonts w:hint="eastAsia"/>
          <w:sz w:val="20"/>
          <w:szCs w:val="20"/>
        </w:rPr>
        <w:t>SCS</w:t>
      </w:r>
      <w:proofErr w:type="spellEnd"/>
      <w:r w:rsidR="00915FE1">
        <w:rPr>
          <w:rFonts w:hint="eastAsia"/>
          <w:sz w:val="20"/>
          <w:szCs w:val="20"/>
        </w:rPr>
        <w:t xml:space="preserve"> which can support 50 MHz </w:t>
      </w:r>
      <w:proofErr w:type="spellStart"/>
      <w:r w:rsidR="00915FE1">
        <w:rPr>
          <w:rFonts w:hint="eastAsia"/>
          <w:sz w:val="20"/>
          <w:szCs w:val="20"/>
        </w:rPr>
        <w:t>CBW</w:t>
      </w:r>
      <w:proofErr w:type="spellEnd"/>
      <w:r w:rsidR="00915FE1">
        <w:rPr>
          <w:rFonts w:hint="eastAsia"/>
          <w:sz w:val="20"/>
          <w:szCs w:val="20"/>
        </w:rPr>
        <w:t>.</w:t>
      </w:r>
      <w:r w:rsidR="00572751">
        <w:rPr>
          <w:rFonts w:hint="eastAsia"/>
          <w:sz w:val="20"/>
          <w:szCs w:val="20"/>
        </w:rPr>
        <w:t xml:space="preserve"> Another reason for keeping both or one of 60 KHz and 120 KHz is that reusing some current FR2 implementation can bring some benefit to the new </w:t>
      </w:r>
      <w:r w:rsidR="00572751">
        <w:rPr>
          <w:sz w:val="20"/>
          <w:szCs w:val="20"/>
        </w:rPr>
        <w:t>frequency</w:t>
      </w:r>
      <w:r w:rsidR="00572751">
        <w:rPr>
          <w:rFonts w:hint="eastAsia"/>
          <w:sz w:val="20"/>
          <w:szCs w:val="20"/>
        </w:rPr>
        <w:t xml:space="preserve"> band deployment. </w:t>
      </w:r>
      <w:r w:rsidR="00B021A6">
        <w:rPr>
          <w:rFonts w:hint="eastAsia"/>
          <w:sz w:val="20"/>
          <w:szCs w:val="20"/>
        </w:rPr>
        <w:t>Then for 60 KHz and 120 KHz, w</w:t>
      </w:r>
      <w:r w:rsidR="00572751">
        <w:rPr>
          <w:rFonts w:hint="eastAsia"/>
          <w:sz w:val="20"/>
          <w:szCs w:val="20"/>
        </w:rPr>
        <w:t xml:space="preserve">e have the following </w:t>
      </w:r>
      <w:r w:rsidR="005D361B">
        <w:rPr>
          <w:rFonts w:hint="eastAsia"/>
          <w:sz w:val="20"/>
          <w:szCs w:val="20"/>
        </w:rPr>
        <w:t>proposal</w:t>
      </w:r>
      <w:r w:rsidR="00572751">
        <w:rPr>
          <w:rFonts w:hint="eastAsia"/>
          <w:sz w:val="20"/>
          <w:szCs w:val="20"/>
        </w:rPr>
        <w:t>,</w:t>
      </w:r>
    </w:p>
    <w:p w:rsidR="00383C18" w:rsidRDefault="008D5A65" w:rsidP="00715CF0">
      <w:pPr>
        <w:rPr>
          <w:b/>
          <w:sz w:val="20"/>
          <w:szCs w:val="20"/>
        </w:rPr>
      </w:pPr>
      <w:r>
        <w:rPr>
          <w:rFonts w:hint="eastAsia"/>
          <w:b/>
          <w:sz w:val="20"/>
          <w:szCs w:val="20"/>
        </w:rPr>
        <w:t>Proposal</w:t>
      </w:r>
      <w:r w:rsidR="00383C18" w:rsidRPr="0061772F">
        <w:rPr>
          <w:rFonts w:hint="eastAsia"/>
          <w:b/>
          <w:sz w:val="20"/>
          <w:szCs w:val="20"/>
        </w:rPr>
        <w:t xml:space="preserve"> </w:t>
      </w:r>
      <w:r w:rsidR="00DC0523">
        <w:rPr>
          <w:rFonts w:hint="eastAsia"/>
          <w:b/>
          <w:sz w:val="20"/>
          <w:szCs w:val="20"/>
        </w:rPr>
        <w:t>1</w:t>
      </w:r>
      <w:r w:rsidR="00383C18" w:rsidRPr="0061772F">
        <w:rPr>
          <w:rFonts w:hint="eastAsia"/>
          <w:b/>
          <w:sz w:val="20"/>
          <w:szCs w:val="20"/>
        </w:rPr>
        <w:t xml:space="preserve">: </w:t>
      </w:r>
      <w:r w:rsidR="001F33A9">
        <w:rPr>
          <w:rFonts w:hint="eastAsia"/>
          <w:b/>
          <w:sz w:val="20"/>
          <w:szCs w:val="20"/>
        </w:rPr>
        <w:t xml:space="preserve">At least one of </w:t>
      </w:r>
      <w:r w:rsidR="00383C18" w:rsidRPr="0061772F">
        <w:rPr>
          <w:rFonts w:hint="eastAsia"/>
          <w:b/>
          <w:sz w:val="20"/>
          <w:szCs w:val="20"/>
        </w:rPr>
        <w:t>60</w:t>
      </w:r>
      <w:r w:rsidR="00383C18">
        <w:rPr>
          <w:rFonts w:hint="eastAsia"/>
          <w:b/>
          <w:sz w:val="20"/>
          <w:szCs w:val="20"/>
        </w:rPr>
        <w:t xml:space="preserve"> </w:t>
      </w:r>
      <w:r w:rsidR="00383C18" w:rsidRPr="0061772F">
        <w:rPr>
          <w:rFonts w:hint="eastAsia"/>
          <w:b/>
          <w:sz w:val="20"/>
          <w:szCs w:val="20"/>
        </w:rPr>
        <w:t xml:space="preserve">KHz </w:t>
      </w:r>
      <w:r w:rsidR="00383C18">
        <w:rPr>
          <w:rFonts w:hint="eastAsia"/>
          <w:b/>
          <w:sz w:val="20"/>
          <w:szCs w:val="20"/>
        </w:rPr>
        <w:t xml:space="preserve">and 120 KHz </w:t>
      </w:r>
      <w:r w:rsidR="001F33A9">
        <w:rPr>
          <w:rFonts w:hint="eastAsia"/>
          <w:b/>
          <w:sz w:val="20"/>
          <w:szCs w:val="20"/>
        </w:rPr>
        <w:t xml:space="preserve">should be supported if 50 MHz </w:t>
      </w:r>
      <w:proofErr w:type="spellStart"/>
      <w:r w:rsidR="001F33A9">
        <w:rPr>
          <w:rFonts w:hint="eastAsia"/>
          <w:b/>
          <w:sz w:val="20"/>
          <w:szCs w:val="20"/>
        </w:rPr>
        <w:t>CBW</w:t>
      </w:r>
      <w:proofErr w:type="spellEnd"/>
      <w:r w:rsidR="001F33A9">
        <w:rPr>
          <w:rFonts w:hint="eastAsia"/>
          <w:b/>
          <w:sz w:val="20"/>
          <w:szCs w:val="20"/>
        </w:rPr>
        <w:t xml:space="preserve"> is supported by 52.6-71 GHz.</w:t>
      </w:r>
    </w:p>
    <w:p w:rsidR="008D5A65" w:rsidRDefault="008D5A65" w:rsidP="00715CF0">
      <w:pPr>
        <w:rPr>
          <w:b/>
          <w:sz w:val="20"/>
          <w:szCs w:val="20"/>
        </w:rPr>
      </w:pPr>
    </w:p>
    <w:p w:rsidR="00893187" w:rsidRPr="0022300A" w:rsidRDefault="00893187" w:rsidP="00715CF0">
      <w:pPr>
        <w:rPr>
          <w:b/>
          <w:szCs w:val="20"/>
        </w:rPr>
      </w:pPr>
      <w:r w:rsidRPr="0022300A">
        <w:rPr>
          <w:rFonts w:hint="eastAsia"/>
          <w:b/>
          <w:szCs w:val="20"/>
        </w:rPr>
        <w:t>240 KHz</w:t>
      </w:r>
      <w:r w:rsidR="0022300A">
        <w:rPr>
          <w:rFonts w:hint="eastAsia"/>
          <w:b/>
          <w:szCs w:val="20"/>
        </w:rPr>
        <w:t xml:space="preserve"> and </w:t>
      </w:r>
      <w:r w:rsidRPr="0022300A">
        <w:rPr>
          <w:rFonts w:hint="eastAsia"/>
          <w:b/>
          <w:szCs w:val="20"/>
        </w:rPr>
        <w:t>480 KHz</w:t>
      </w:r>
    </w:p>
    <w:p w:rsidR="005D361B" w:rsidRDefault="0022300A" w:rsidP="0042119F">
      <w:pPr>
        <w:rPr>
          <w:rFonts w:hint="eastAsia"/>
          <w:sz w:val="20"/>
          <w:szCs w:val="20"/>
        </w:rPr>
      </w:pPr>
      <w:r>
        <w:rPr>
          <w:rFonts w:hint="eastAsia"/>
          <w:sz w:val="20"/>
          <w:szCs w:val="20"/>
        </w:rPr>
        <w:t>240 KHz and 480 KHz are not supported by current FR2</w:t>
      </w:r>
      <w:r w:rsidR="00ED32A4">
        <w:rPr>
          <w:rFonts w:hint="eastAsia"/>
          <w:sz w:val="20"/>
          <w:szCs w:val="20"/>
        </w:rPr>
        <w:t xml:space="preserve"> data channel.</w:t>
      </w:r>
      <w:r>
        <w:rPr>
          <w:rFonts w:hint="eastAsia"/>
          <w:sz w:val="20"/>
          <w:szCs w:val="20"/>
        </w:rPr>
        <w:t xml:space="preserve"> 240 KHz is supported by current </w:t>
      </w:r>
      <w:r w:rsidR="005D361B">
        <w:rPr>
          <w:rFonts w:hint="eastAsia"/>
          <w:sz w:val="20"/>
          <w:szCs w:val="20"/>
        </w:rPr>
        <w:t xml:space="preserve">FR2 </w:t>
      </w:r>
      <w:proofErr w:type="spellStart"/>
      <w:r>
        <w:rPr>
          <w:rFonts w:hint="eastAsia"/>
          <w:sz w:val="20"/>
          <w:szCs w:val="20"/>
        </w:rPr>
        <w:t>SSB</w:t>
      </w:r>
      <w:proofErr w:type="spellEnd"/>
      <w:r>
        <w:rPr>
          <w:rFonts w:hint="eastAsia"/>
          <w:sz w:val="20"/>
          <w:szCs w:val="20"/>
        </w:rPr>
        <w:t xml:space="preserve"> to decrease the cell search time. </w:t>
      </w:r>
      <w:r w:rsidR="00B021A6">
        <w:rPr>
          <w:rFonts w:hint="eastAsia"/>
          <w:sz w:val="20"/>
          <w:szCs w:val="20"/>
        </w:rPr>
        <w:t xml:space="preserve">In RAN4 R15 discussion, companies found </w:t>
      </w:r>
      <w:proofErr w:type="gramStart"/>
      <w:r w:rsidR="00B021A6">
        <w:rPr>
          <w:rFonts w:hint="eastAsia"/>
          <w:sz w:val="20"/>
          <w:szCs w:val="20"/>
        </w:rPr>
        <w:t>it</w:t>
      </w:r>
      <w:r w:rsidR="00B021A6">
        <w:rPr>
          <w:sz w:val="20"/>
          <w:szCs w:val="20"/>
        </w:rPr>
        <w:t>’</w:t>
      </w:r>
      <w:r w:rsidR="00B021A6">
        <w:rPr>
          <w:rFonts w:hint="eastAsia"/>
          <w:sz w:val="20"/>
          <w:szCs w:val="20"/>
        </w:rPr>
        <w:t>s</w:t>
      </w:r>
      <w:proofErr w:type="gramEnd"/>
      <w:r w:rsidR="00B021A6">
        <w:rPr>
          <w:rFonts w:hint="eastAsia"/>
          <w:sz w:val="20"/>
          <w:szCs w:val="20"/>
        </w:rPr>
        <w:t xml:space="preserve"> challenge to support 240 KHz </w:t>
      </w:r>
      <w:proofErr w:type="spellStart"/>
      <w:r w:rsidR="00B021A6">
        <w:rPr>
          <w:rFonts w:hint="eastAsia"/>
          <w:sz w:val="20"/>
          <w:szCs w:val="20"/>
        </w:rPr>
        <w:t>SCS</w:t>
      </w:r>
      <w:proofErr w:type="spellEnd"/>
      <w:r w:rsidR="00B021A6">
        <w:rPr>
          <w:rFonts w:hint="eastAsia"/>
          <w:sz w:val="20"/>
          <w:szCs w:val="20"/>
        </w:rPr>
        <w:t xml:space="preserve"> for data channel especially in BB side. FR2 intra-band contiguous CA supports up to 1200 </w:t>
      </w:r>
      <w:proofErr w:type="spellStart"/>
      <w:r w:rsidR="00B021A6">
        <w:rPr>
          <w:rFonts w:hint="eastAsia"/>
          <w:sz w:val="20"/>
          <w:szCs w:val="20"/>
        </w:rPr>
        <w:t>MHz.</w:t>
      </w:r>
      <w:proofErr w:type="spellEnd"/>
      <w:r w:rsidR="00B021A6">
        <w:rPr>
          <w:rFonts w:hint="eastAsia"/>
          <w:sz w:val="20"/>
          <w:szCs w:val="20"/>
        </w:rPr>
        <w:t xml:space="preserve">  </w:t>
      </w:r>
      <w:r w:rsidR="00CE6C5B">
        <w:rPr>
          <w:sz w:val="20"/>
          <w:szCs w:val="20"/>
        </w:rPr>
        <w:t>F</w:t>
      </w:r>
      <w:r w:rsidR="00CE6C5B">
        <w:rPr>
          <w:rFonts w:hint="eastAsia"/>
          <w:sz w:val="20"/>
          <w:szCs w:val="20"/>
        </w:rPr>
        <w:t xml:space="preserve">or 240 KHz </w:t>
      </w:r>
      <w:proofErr w:type="spellStart"/>
      <w:r w:rsidR="00CE6C5B">
        <w:rPr>
          <w:rFonts w:hint="eastAsia"/>
          <w:sz w:val="20"/>
          <w:szCs w:val="20"/>
        </w:rPr>
        <w:t>SCS</w:t>
      </w:r>
      <w:proofErr w:type="spellEnd"/>
      <w:r w:rsidR="00CE6C5B">
        <w:rPr>
          <w:rFonts w:hint="eastAsia"/>
          <w:sz w:val="20"/>
          <w:szCs w:val="20"/>
        </w:rPr>
        <w:t xml:space="preserve">, the </w:t>
      </w:r>
      <w:proofErr w:type="spellStart"/>
      <w:r w:rsidR="00CE6C5B">
        <w:rPr>
          <w:rFonts w:hint="eastAsia"/>
          <w:sz w:val="20"/>
          <w:szCs w:val="20"/>
        </w:rPr>
        <w:t>CBW</w:t>
      </w:r>
      <w:proofErr w:type="spellEnd"/>
      <w:r w:rsidR="005D361B">
        <w:rPr>
          <w:rFonts w:hint="eastAsia"/>
          <w:sz w:val="20"/>
          <w:szCs w:val="20"/>
        </w:rPr>
        <w:t xml:space="preserve"> can be</w:t>
      </w:r>
      <w:r w:rsidR="00CE6C5B">
        <w:rPr>
          <w:rFonts w:hint="eastAsia"/>
          <w:sz w:val="20"/>
          <w:szCs w:val="20"/>
        </w:rPr>
        <w:t xml:space="preserve"> supported is 100 MHz~800</w:t>
      </w:r>
      <w:r w:rsidR="00B021A6">
        <w:rPr>
          <w:rFonts w:hint="eastAsia"/>
          <w:sz w:val="20"/>
          <w:szCs w:val="20"/>
        </w:rPr>
        <w:t xml:space="preserve"> </w:t>
      </w:r>
      <w:proofErr w:type="spellStart"/>
      <w:r w:rsidR="00CE6C5B">
        <w:rPr>
          <w:rFonts w:hint="eastAsia"/>
          <w:sz w:val="20"/>
          <w:szCs w:val="20"/>
        </w:rPr>
        <w:t>MHz.</w:t>
      </w:r>
      <w:proofErr w:type="spellEnd"/>
      <w:r w:rsidR="00CE6C5B">
        <w:rPr>
          <w:rFonts w:hint="eastAsia"/>
          <w:sz w:val="20"/>
          <w:szCs w:val="20"/>
        </w:rPr>
        <w:t xml:space="preserve"> For 480 KHz </w:t>
      </w:r>
      <w:proofErr w:type="spellStart"/>
      <w:r w:rsidR="00CE6C5B">
        <w:rPr>
          <w:rFonts w:hint="eastAsia"/>
          <w:sz w:val="20"/>
          <w:szCs w:val="20"/>
        </w:rPr>
        <w:t>SCS</w:t>
      </w:r>
      <w:proofErr w:type="spellEnd"/>
      <w:r w:rsidR="00CE6C5B">
        <w:rPr>
          <w:rFonts w:hint="eastAsia"/>
          <w:sz w:val="20"/>
          <w:szCs w:val="20"/>
        </w:rPr>
        <w:t xml:space="preserve">, the </w:t>
      </w:r>
      <w:proofErr w:type="spellStart"/>
      <w:r w:rsidR="00CE6C5B">
        <w:rPr>
          <w:rFonts w:hint="eastAsia"/>
          <w:sz w:val="20"/>
          <w:szCs w:val="20"/>
        </w:rPr>
        <w:t>CBW</w:t>
      </w:r>
      <w:proofErr w:type="spellEnd"/>
      <w:r w:rsidR="005D361B">
        <w:rPr>
          <w:rFonts w:hint="eastAsia"/>
          <w:sz w:val="20"/>
          <w:szCs w:val="20"/>
        </w:rPr>
        <w:t xml:space="preserve"> can be</w:t>
      </w:r>
      <w:r w:rsidR="006358F6">
        <w:rPr>
          <w:rFonts w:hint="eastAsia"/>
          <w:sz w:val="20"/>
          <w:szCs w:val="20"/>
        </w:rPr>
        <w:t xml:space="preserve"> </w:t>
      </w:r>
      <w:r w:rsidR="00CE6C5B">
        <w:rPr>
          <w:rFonts w:hint="eastAsia"/>
          <w:sz w:val="20"/>
          <w:szCs w:val="20"/>
        </w:rPr>
        <w:t>supported is 200 MHz~1600</w:t>
      </w:r>
      <w:r w:rsidR="00A91270">
        <w:rPr>
          <w:rFonts w:hint="eastAsia"/>
          <w:sz w:val="20"/>
          <w:szCs w:val="20"/>
        </w:rPr>
        <w:t xml:space="preserve"> </w:t>
      </w:r>
      <w:proofErr w:type="spellStart"/>
      <w:r w:rsidR="00CE6C5B">
        <w:rPr>
          <w:rFonts w:hint="eastAsia"/>
          <w:sz w:val="20"/>
          <w:szCs w:val="20"/>
        </w:rPr>
        <w:t>MHz.</w:t>
      </w:r>
      <w:proofErr w:type="spellEnd"/>
      <w:r w:rsidR="00CE6C5B">
        <w:rPr>
          <w:rFonts w:hint="eastAsia"/>
          <w:sz w:val="20"/>
          <w:szCs w:val="20"/>
        </w:rPr>
        <w:t xml:space="preserve"> </w:t>
      </w:r>
      <w:r w:rsidR="006358F6">
        <w:rPr>
          <w:rFonts w:hint="eastAsia"/>
          <w:sz w:val="20"/>
          <w:szCs w:val="20"/>
        </w:rPr>
        <w:t xml:space="preserve">240 KHz </w:t>
      </w:r>
      <w:proofErr w:type="spellStart"/>
      <w:r w:rsidR="005D361B">
        <w:rPr>
          <w:rFonts w:hint="eastAsia"/>
          <w:sz w:val="20"/>
          <w:szCs w:val="20"/>
        </w:rPr>
        <w:t>SCS</w:t>
      </w:r>
      <w:proofErr w:type="spellEnd"/>
      <w:r w:rsidR="005D361B">
        <w:rPr>
          <w:rFonts w:hint="eastAsia"/>
          <w:sz w:val="20"/>
          <w:szCs w:val="20"/>
        </w:rPr>
        <w:t xml:space="preserve"> </w:t>
      </w:r>
      <w:r w:rsidR="006358F6">
        <w:rPr>
          <w:rFonts w:hint="eastAsia"/>
          <w:sz w:val="20"/>
          <w:szCs w:val="20"/>
        </w:rPr>
        <w:t xml:space="preserve">is feasible for the current FR2 implementation capability. For 480 KHz </w:t>
      </w:r>
      <w:proofErr w:type="spellStart"/>
      <w:r w:rsidR="006358F6">
        <w:rPr>
          <w:rFonts w:hint="eastAsia"/>
          <w:sz w:val="20"/>
          <w:szCs w:val="20"/>
        </w:rPr>
        <w:t>SCS</w:t>
      </w:r>
      <w:proofErr w:type="spellEnd"/>
      <w:r w:rsidR="006358F6">
        <w:rPr>
          <w:rFonts w:hint="eastAsia"/>
          <w:sz w:val="20"/>
          <w:szCs w:val="20"/>
        </w:rPr>
        <w:t xml:space="preserve">, </w:t>
      </w:r>
      <w:r w:rsidR="001B5DEA">
        <w:rPr>
          <w:rFonts w:hint="eastAsia"/>
          <w:sz w:val="20"/>
          <w:szCs w:val="20"/>
        </w:rPr>
        <w:t xml:space="preserve">if </w:t>
      </w:r>
      <w:proofErr w:type="spellStart"/>
      <w:r w:rsidR="001B5DEA">
        <w:rPr>
          <w:rFonts w:hint="eastAsia"/>
          <w:sz w:val="20"/>
          <w:szCs w:val="20"/>
        </w:rPr>
        <w:t>FFT</w:t>
      </w:r>
      <w:proofErr w:type="spellEnd"/>
      <w:r w:rsidR="001B5DEA">
        <w:rPr>
          <w:rFonts w:hint="eastAsia"/>
          <w:sz w:val="20"/>
          <w:szCs w:val="20"/>
        </w:rPr>
        <w:t xml:space="preserve"> size is 4096, </w:t>
      </w:r>
      <w:r w:rsidR="006358F6">
        <w:rPr>
          <w:rFonts w:hint="eastAsia"/>
          <w:sz w:val="20"/>
          <w:szCs w:val="20"/>
        </w:rPr>
        <w:t>current FR2 implementation capability can</w:t>
      </w:r>
      <w:r w:rsidR="006358F6">
        <w:rPr>
          <w:sz w:val="20"/>
          <w:szCs w:val="20"/>
        </w:rPr>
        <w:t>’</w:t>
      </w:r>
      <w:r w:rsidR="006358F6">
        <w:rPr>
          <w:rFonts w:hint="eastAsia"/>
          <w:sz w:val="20"/>
          <w:szCs w:val="20"/>
        </w:rPr>
        <w:t>t support it</w:t>
      </w:r>
      <w:r w:rsidR="001B5DEA">
        <w:rPr>
          <w:rFonts w:hint="eastAsia"/>
          <w:sz w:val="20"/>
          <w:szCs w:val="20"/>
        </w:rPr>
        <w:t xml:space="preserve"> considering the 1600 MHz </w:t>
      </w:r>
      <w:proofErr w:type="spellStart"/>
      <w:r w:rsidR="001B5DEA">
        <w:rPr>
          <w:rFonts w:hint="eastAsia"/>
          <w:sz w:val="20"/>
          <w:szCs w:val="20"/>
        </w:rPr>
        <w:t>CBW</w:t>
      </w:r>
      <w:proofErr w:type="spellEnd"/>
      <w:r w:rsidR="006358F6">
        <w:rPr>
          <w:rFonts w:hint="eastAsia"/>
          <w:sz w:val="20"/>
          <w:szCs w:val="20"/>
        </w:rPr>
        <w:t xml:space="preserve">. </w:t>
      </w:r>
      <w:r w:rsidR="001B5DEA">
        <w:rPr>
          <w:rFonts w:hint="eastAsia"/>
          <w:sz w:val="20"/>
          <w:szCs w:val="20"/>
        </w:rPr>
        <w:t xml:space="preserve">If 480 KHz </w:t>
      </w:r>
      <w:proofErr w:type="spellStart"/>
      <w:r w:rsidR="001B5DEA">
        <w:rPr>
          <w:rFonts w:hint="eastAsia"/>
          <w:sz w:val="20"/>
          <w:szCs w:val="20"/>
        </w:rPr>
        <w:t>SCS</w:t>
      </w:r>
      <w:proofErr w:type="spellEnd"/>
      <w:r w:rsidR="001B5DEA">
        <w:rPr>
          <w:rFonts w:hint="eastAsia"/>
          <w:sz w:val="20"/>
          <w:szCs w:val="20"/>
        </w:rPr>
        <w:t xml:space="preserve"> and smaller </w:t>
      </w:r>
      <w:proofErr w:type="spellStart"/>
      <w:r w:rsidR="001B5DEA">
        <w:rPr>
          <w:rFonts w:hint="eastAsia"/>
          <w:sz w:val="20"/>
          <w:szCs w:val="20"/>
        </w:rPr>
        <w:t>FFT</w:t>
      </w:r>
      <w:proofErr w:type="spellEnd"/>
      <w:r w:rsidR="001B5DEA">
        <w:rPr>
          <w:rFonts w:hint="eastAsia"/>
          <w:sz w:val="20"/>
          <w:szCs w:val="20"/>
        </w:rPr>
        <w:t xml:space="preserve"> size like 2048, 1024 are defined, </w:t>
      </w:r>
      <w:proofErr w:type="gramStart"/>
      <w:r w:rsidR="001B5DEA">
        <w:rPr>
          <w:rFonts w:hint="eastAsia"/>
          <w:sz w:val="20"/>
          <w:szCs w:val="20"/>
        </w:rPr>
        <w:t>then</w:t>
      </w:r>
      <w:proofErr w:type="gramEnd"/>
      <w:r w:rsidR="001B5DEA">
        <w:rPr>
          <w:rFonts w:hint="eastAsia"/>
          <w:sz w:val="20"/>
          <w:szCs w:val="20"/>
        </w:rPr>
        <w:t xml:space="preserve"> the maximum </w:t>
      </w:r>
      <w:proofErr w:type="spellStart"/>
      <w:r w:rsidR="001B5DEA">
        <w:rPr>
          <w:rFonts w:hint="eastAsia"/>
          <w:sz w:val="20"/>
          <w:szCs w:val="20"/>
        </w:rPr>
        <w:t>CBW</w:t>
      </w:r>
      <w:proofErr w:type="spellEnd"/>
      <w:r w:rsidR="001B5DEA">
        <w:rPr>
          <w:rFonts w:hint="eastAsia"/>
          <w:sz w:val="20"/>
          <w:szCs w:val="20"/>
        </w:rPr>
        <w:t xml:space="preserve"> is maintained as 800 </w:t>
      </w:r>
      <w:proofErr w:type="spellStart"/>
      <w:r w:rsidR="001B5DEA">
        <w:rPr>
          <w:rFonts w:hint="eastAsia"/>
          <w:sz w:val="20"/>
          <w:szCs w:val="20"/>
        </w:rPr>
        <w:t>MHz.</w:t>
      </w:r>
      <w:proofErr w:type="spellEnd"/>
      <w:r w:rsidR="001B5DEA">
        <w:rPr>
          <w:rFonts w:hint="eastAsia"/>
          <w:sz w:val="20"/>
          <w:szCs w:val="20"/>
        </w:rPr>
        <w:t xml:space="preserve"> From that point of view, 4</w:t>
      </w:r>
      <w:r w:rsidR="005D361B">
        <w:rPr>
          <w:rFonts w:hint="eastAsia"/>
          <w:sz w:val="20"/>
          <w:szCs w:val="20"/>
        </w:rPr>
        <w:t>80 KHz can also be considered. Whether</w:t>
      </w:r>
      <w:r w:rsidR="001B5DEA">
        <w:rPr>
          <w:rFonts w:hint="eastAsia"/>
          <w:sz w:val="20"/>
          <w:szCs w:val="20"/>
        </w:rPr>
        <w:t xml:space="preserve"> large </w:t>
      </w:r>
      <w:proofErr w:type="spellStart"/>
      <w:r w:rsidR="001B5DEA">
        <w:rPr>
          <w:rFonts w:hint="eastAsia"/>
          <w:sz w:val="20"/>
          <w:szCs w:val="20"/>
        </w:rPr>
        <w:t>SCS</w:t>
      </w:r>
      <w:proofErr w:type="spellEnd"/>
      <w:r w:rsidR="001B5DEA">
        <w:rPr>
          <w:rFonts w:hint="eastAsia"/>
          <w:sz w:val="20"/>
          <w:szCs w:val="20"/>
        </w:rPr>
        <w:t xml:space="preserve"> can bring benefit to system performance, it should be left to RAN1 discussion.</w:t>
      </w:r>
    </w:p>
    <w:p w:rsidR="00572751" w:rsidRDefault="008D5A65" w:rsidP="0042119F">
      <w:pPr>
        <w:rPr>
          <w:b/>
          <w:sz w:val="20"/>
          <w:szCs w:val="20"/>
        </w:rPr>
      </w:pPr>
      <w:r>
        <w:rPr>
          <w:rFonts w:hint="eastAsia"/>
          <w:b/>
          <w:sz w:val="20"/>
          <w:szCs w:val="20"/>
        </w:rPr>
        <w:t xml:space="preserve">Proposal </w:t>
      </w:r>
      <w:r w:rsidR="0042119F">
        <w:rPr>
          <w:rFonts w:hint="eastAsia"/>
          <w:b/>
          <w:sz w:val="20"/>
          <w:szCs w:val="20"/>
        </w:rPr>
        <w:t>2</w:t>
      </w:r>
      <w:r w:rsidR="0042119F" w:rsidRPr="005C7137">
        <w:rPr>
          <w:rFonts w:hint="eastAsia"/>
          <w:b/>
          <w:sz w:val="20"/>
          <w:szCs w:val="20"/>
        </w:rPr>
        <w:t xml:space="preserve">: </w:t>
      </w:r>
      <w:r w:rsidR="0042119F">
        <w:rPr>
          <w:rFonts w:hint="eastAsia"/>
          <w:b/>
          <w:sz w:val="20"/>
          <w:szCs w:val="20"/>
        </w:rPr>
        <w:t xml:space="preserve">240 </w:t>
      </w:r>
      <w:r w:rsidR="0042119F" w:rsidRPr="005C7137">
        <w:rPr>
          <w:rFonts w:hint="eastAsia"/>
          <w:b/>
          <w:sz w:val="20"/>
          <w:szCs w:val="20"/>
        </w:rPr>
        <w:t>KHz</w:t>
      </w:r>
      <w:r w:rsidR="00572751">
        <w:rPr>
          <w:rFonts w:hint="eastAsia"/>
          <w:b/>
          <w:sz w:val="20"/>
          <w:szCs w:val="20"/>
        </w:rPr>
        <w:t xml:space="preserve"> </w:t>
      </w:r>
      <w:proofErr w:type="spellStart"/>
      <w:r w:rsidR="00572751">
        <w:rPr>
          <w:rFonts w:hint="eastAsia"/>
          <w:b/>
          <w:sz w:val="20"/>
          <w:szCs w:val="20"/>
        </w:rPr>
        <w:t>SCS</w:t>
      </w:r>
      <w:proofErr w:type="spellEnd"/>
      <w:r>
        <w:rPr>
          <w:rFonts w:hint="eastAsia"/>
          <w:b/>
          <w:sz w:val="20"/>
          <w:szCs w:val="20"/>
        </w:rPr>
        <w:t>/</w:t>
      </w:r>
      <w:r w:rsidR="001B5DEA">
        <w:rPr>
          <w:rFonts w:hint="eastAsia"/>
          <w:b/>
          <w:sz w:val="20"/>
          <w:szCs w:val="20"/>
        </w:rPr>
        <w:t xml:space="preserve">4096 </w:t>
      </w:r>
      <w:proofErr w:type="spellStart"/>
      <w:r w:rsidR="001B5DEA">
        <w:rPr>
          <w:rFonts w:hint="eastAsia"/>
          <w:b/>
          <w:sz w:val="20"/>
          <w:szCs w:val="20"/>
        </w:rPr>
        <w:t>FFT</w:t>
      </w:r>
      <w:proofErr w:type="spellEnd"/>
      <w:r w:rsidR="001B5DEA">
        <w:rPr>
          <w:rFonts w:hint="eastAsia"/>
          <w:b/>
          <w:sz w:val="20"/>
          <w:szCs w:val="20"/>
        </w:rPr>
        <w:t xml:space="preserve"> size </w:t>
      </w:r>
      <w:r>
        <w:rPr>
          <w:rFonts w:hint="eastAsia"/>
          <w:b/>
          <w:sz w:val="20"/>
          <w:szCs w:val="20"/>
        </w:rPr>
        <w:t xml:space="preserve">and 480 KHz </w:t>
      </w:r>
      <w:proofErr w:type="spellStart"/>
      <w:r w:rsidRPr="005C7137">
        <w:rPr>
          <w:rFonts w:hint="eastAsia"/>
          <w:b/>
          <w:sz w:val="20"/>
          <w:szCs w:val="20"/>
        </w:rPr>
        <w:t>SCS</w:t>
      </w:r>
      <w:proofErr w:type="spellEnd"/>
      <w:r>
        <w:rPr>
          <w:rFonts w:hint="eastAsia"/>
          <w:b/>
          <w:sz w:val="20"/>
          <w:szCs w:val="20"/>
        </w:rPr>
        <w:t xml:space="preserve">/2048 </w:t>
      </w:r>
      <w:proofErr w:type="spellStart"/>
      <w:r>
        <w:rPr>
          <w:rFonts w:hint="eastAsia"/>
          <w:b/>
          <w:sz w:val="20"/>
          <w:szCs w:val="20"/>
        </w:rPr>
        <w:t>FFT</w:t>
      </w:r>
      <w:proofErr w:type="spellEnd"/>
      <w:r>
        <w:rPr>
          <w:rFonts w:hint="eastAsia"/>
          <w:b/>
          <w:sz w:val="20"/>
          <w:szCs w:val="20"/>
        </w:rPr>
        <w:t xml:space="preserve"> size </w:t>
      </w:r>
      <w:r w:rsidR="001B5DEA">
        <w:rPr>
          <w:rFonts w:hint="eastAsia"/>
          <w:b/>
          <w:sz w:val="20"/>
          <w:szCs w:val="20"/>
        </w:rPr>
        <w:t>can be considered for 52.6-71 GHz</w:t>
      </w:r>
      <w:r>
        <w:rPr>
          <w:rFonts w:hint="eastAsia"/>
          <w:b/>
          <w:sz w:val="20"/>
          <w:szCs w:val="20"/>
        </w:rPr>
        <w:t>.</w:t>
      </w:r>
    </w:p>
    <w:p w:rsidR="00102ED6" w:rsidRDefault="00102ED6" w:rsidP="00102ED6">
      <w:pPr>
        <w:rPr>
          <w:sz w:val="20"/>
          <w:szCs w:val="20"/>
        </w:rPr>
      </w:pPr>
      <w:r>
        <w:rPr>
          <w:rFonts w:hint="eastAsia"/>
          <w:sz w:val="20"/>
          <w:szCs w:val="20"/>
        </w:rPr>
        <w:t xml:space="preserve">One point needs to be </w:t>
      </w:r>
      <w:r>
        <w:rPr>
          <w:sz w:val="20"/>
          <w:szCs w:val="20"/>
        </w:rPr>
        <w:t>paid</w:t>
      </w:r>
      <w:r>
        <w:rPr>
          <w:rFonts w:hint="eastAsia"/>
          <w:sz w:val="20"/>
          <w:szCs w:val="20"/>
        </w:rPr>
        <w:t xml:space="preserve"> attention is that there</w:t>
      </w:r>
      <w:r>
        <w:rPr>
          <w:sz w:val="20"/>
          <w:szCs w:val="20"/>
        </w:rPr>
        <w:t>’</w:t>
      </w:r>
      <w:r>
        <w:rPr>
          <w:rFonts w:hint="eastAsia"/>
          <w:sz w:val="20"/>
          <w:szCs w:val="20"/>
        </w:rPr>
        <w:t xml:space="preserve">s a regulation about OCB. </w:t>
      </w:r>
      <w:r>
        <w:rPr>
          <w:bCs/>
        </w:rPr>
        <w:t>For each declared nominal channel bandwidth, RAN1 design should support at least one physical layer signal/channel transmission that occupies at least 70% of the nominal channel bandwidth.</w:t>
      </w:r>
      <w:r>
        <w:rPr>
          <w:rFonts w:hint="eastAsia"/>
          <w:bCs/>
        </w:rPr>
        <w:t xml:space="preserve"> To our understanding, </w:t>
      </w:r>
      <w:r>
        <w:rPr>
          <w:rFonts w:hint="eastAsia"/>
          <w:sz w:val="20"/>
          <w:szCs w:val="20"/>
        </w:rPr>
        <w:t xml:space="preserve">CA and single carrier can comply with the regulation. But if </w:t>
      </w:r>
      <w:r w:rsidR="005D361B">
        <w:rPr>
          <w:rFonts w:hint="eastAsia"/>
          <w:sz w:val="20"/>
          <w:szCs w:val="20"/>
        </w:rPr>
        <w:t xml:space="preserve">the </w:t>
      </w:r>
      <w:r w:rsidR="005D361B">
        <w:rPr>
          <w:sz w:val="20"/>
          <w:szCs w:val="20"/>
        </w:rPr>
        <w:t>regulation</w:t>
      </w:r>
      <w:r w:rsidR="005D361B">
        <w:rPr>
          <w:rFonts w:hint="eastAsia"/>
          <w:sz w:val="20"/>
          <w:szCs w:val="20"/>
        </w:rPr>
        <w:t xml:space="preserve"> is defined for </w:t>
      </w:r>
      <w:r>
        <w:rPr>
          <w:rFonts w:hint="eastAsia"/>
          <w:sz w:val="20"/>
          <w:szCs w:val="20"/>
        </w:rPr>
        <w:t xml:space="preserve">single carrier, </w:t>
      </w:r>
      <w:r w:rsidRPr="00102ED6">
        <w:rPr>
          <w:rFonts w:hint="eastAsia"/>
          <w:sz w:val="20"/>
          <w:szCs w:val="20"/>
        </w:rPr>
        <w:t xml:space="preserve">480 KHz </w:t>
      </w:r>
      <w:proofErr w:type="spellStart"/>
      <w:r w:rsidRPr="00102ED6">
        <w:rPr>
          <w:rFonts w:hint="eastAsia"/>
          <w:sz w:val="20"/>
          <w:szCs w:val="20"/>
        </w:rPr>
        <w:t>SCS</w:t>
      </w:r>
      <w:proofErr w:type="spellEnd"/>
      <w:r w:rsidRPr="00102ED6">
        <w:rPr>
          <w:rFonts w:hint="eastAsia"/>
          <w:sz w:val="20"/>
          <w:szCs w:val="20"/>
        </w:rPr>
        <w:t xml:space="preserve">/4096 </w:t>
      </w:r>
      <w:proofErr w:type="spellStart"/>
      <w:r w:rsidRPr="00102ED6">
        <w:rPr>
          <w:rFonts w:hint="eastAsia"/>
          <w:sz w:val="20"/>
          <w:szCs w:val="20"/>
        </w:rPr>
        <w:t>FFT</w:t>
      </w:r>
      <w:proofErr w:type="spellEnd"/>
      <w:r w:rsidRPr="00102ED6">
        <w:rPr>
          <w:rFonts w:hint="eastAsia"/>
          <w:sz w:val="20"/>
          <w:szCs w:val="20"/>
        </w:rPr>
        <w:t xml:space="preserve"> size</w:t>
      </w:r>
      <w:r>
        <w:rPr>
          <w:rFonts w:hint="eastAsia"/>
          <w:sz w:val="20"/>
          <w:szCs w:val="20"/>
        </w:rPr>
        <w:t xml:space="preserve"> may needed to be defined.</w:t>
      </w:r>
    </w:p>
    <w:p w:rsidR="008D5A65" w:rsidRPr="00102ED6" w:rsidRDefault="00102ED6" w:rsidP="00715CF0">
      <w:pPr>
        <w:rPr>
          <w:sz w:val="20"/>
          <w:szCs w:val="20"/>
        </w:rPr>
      </w:pPr>
      <w:r>
        <w:rPr>
          <w:rFonts w:hint="eastAsia"/>
          <w:sz w:val="20"/>
          <w:szCs w:val="20"/>
        </w:rPr>
        <w:t xml:space="preserve">Observation 1: If single carrier BW needs to be defined to comply with the OCB regulation in </w:t>
      </w:r>
      <w:r w:rsidRPr="00102ED6">
        <w:rPr>
          <w:sz w:val="20"/>
          <w:szCs w:val="20"/>
        </w:rPr>
        <w:t>EN 302 567</w:t>
      </w:r>
      <w:r w:rsidRPr="00102ED6">
        <w:rPr>
          <w:rFonts w:hint="eastAsia"/>
          <w:sz w:val="20"/>
          <w:szCs w:val="20"/>
        </w:rPr>
        <w:t xml:space="preserve">, 480 KHz </w:t>
      </w:r>
      <w:proofErr w:type="spellStart"/>
      <w:r w:rsidRPr="00102ED6">
        <w:rPr>
          <w:rFonts w:hint="eastAsia"/>
          <w:sz w:val="20"/>
          <w:szCs w:val="20"/>
        </w:rPr>
        <w:t>SCS</w:t>
      </w:r>
      <w:proofErr w:type="spellEnd"/>
      <w:r w:rsidRPr="00102ED6">
        <w:rPr>
          <w:rFonts w:hint="eastAsia"/>
          <w:sz w:val="20"/>
          <w:szCs w:val="20"/>
        </w:rPr>
        <w:t xml:space="preserve">/4096 </w:t>
      </w:r>
      <w:proofErr w:type="spellStart"/>
      <w:r w:rsidRPr="00102ED6">
        <w:rPr>
          <w:rFonts w:hint="eastAsia"/>
          <w:sz w:val="20"/>
          <w:szCs w:val="20"/>
        </w:rPr>
        <w:t>FFT</w:t>
      </w:r>
      <w:proofErr w:type="spellEnd"/>
      <w:r w:rsidRPr="00102ED6">
        <w:rPr>
          <w:rFonts w:hint="eastAsia"/>
          <w:sz w:val="20"/>
          <w:szCs w:val="20"/>
        </w:rPr>
        <w:t xml:space="preserve"> size may need to be supported.</w:t>
      </w:r>
    </w:p>
    <w:p w:rsidR="00102ED6" w:rsidRPr="00572751" w:rsidRDefault="00102ED6" w:rsidP="00715CF0">
      <w:pPr>
        <w:rPr>
          <w:sz w:val="20"/>
          <w:szCs w:val="20"/>
        </w:rPr>
      </w:pPr>
    </w:p>
    <w:p w:rsidR="00893187" w:rsidRPr="0022300A" w:rsidRDefault="00893187" w:rsidP="00715CF0">
      <w:pPr>
        <w:rPr>
          <w:b/>
          <w:szCs w:val="20"/>
        </w:rPr>
      </w:pPr>
      <w:r w:rsidRPr="0022300A">
        <w:rPr>
          <w:rFonts w:hint="eastAsia"/>
          <w:b/>
          <w:szCs w:val="20"/>
        </w:rPr>
        <w:t>960 KHz</w:t>
      </w:r>
    </w:p>
    <w:p w:rsidR="008D5A65" w:rsidRDefault="00A91270" w:rsidP="00715CF0">
      <w:pPr>
        <w:rPr>
          <w:sz w:val="20"/>
          <w:szCs w:val="20"/>
        </w:rPr>
      </w:pPr>
      <w:r>
        <w:rPr>
          <w:rFonts w:hint="eastAsia"/>
          <w:sz w:val="20"/>
          <w:szCs w:val="20"/>
        </w:rPr>
        <w:t xml:space="preserve">960 KHz was proposed by some companies </w:t>
      </w:r>
      <w:r>
        <w:rPr>
          <w:sz w:val="20"/>
          <w:szCs w:val="20"/>
        </w:rPr>
        <w:t xml:space="preserve">in last RAN4 meeting. </w:t>
      </w:r>
      <w:r>
        <w:rPr>
          <w:rFonts w:hint="eastAsia"/>
          <w:sz w:val="20"/>
          <w:szCs w:val="20"/>
        </w:rPr>
        <w:t xml:space="preserve">The main reason behind the proposal is to </w:t>
      </w:r>
      <w:r w:rsidR="00366A7F">
        <w:rPr>
          <w:rFonts w:hint="eastAsia"/>
          <w:sz w:val="20"/>
          <w:szCs w:val="20"/>
        </w:rPr>
        <w:t>support large BW up to 2 GHz</w:t>
      </w:r>
      <w:r w:rsidR="001B5DEA">
        <w:rPr>
          <w:rFonts w:hint="eastAsia"/>
          <w:sz w:val="20"/>
          <w:szCs w:val="20"/>
        </w:rPr>
        <w:t xml:space="preserve"> for </w:t>
      </w:r>
      <w:r w:rsidR="001B5DEA">
        <w:rPr>
          <w:sz w:val="20"/>
          <w:szCs w:val="20"/>
        </w:rPr>
        <w:t>unlicensed</w:t>
      </w:r>
      <w:r w:rsidR="001B5DEA">
        <w:rPr>
          <w:rFonts w:hint="eastAsia"/>
          <w:sz w:val="20"/>
          <w:szCs w:val="20"/>
        </w:rPr>
        <w:t xml:space="preserve"> bands. </w:t>
      </w:r>
      <w:r w:rsidR="008D5A65">
        <w:rPr>
          <w:rFonts w:hint="eastAsia"/>
          <w:sz w:val="20"/>
          <w:szCs w:val="20"/>
        </w:rPr>
        <w:t xml:space="preserve">The sampling rate for 960 KHz </w:t>
      </w:r>
      <w:proofErr w:type="spellStart"/>
      <w:r w:rsidR="008D5A65">
        <w:rPr>
          <w:rFonts w:hint="eastAsia"/>
          <w:sz w:val="20"/>
          <w:szCs w:val="20"/>
        </w:rPr>
        <w:t>SCS</w:t>
      </w:r>
      <w:proofErr w:type="spellEnd"/>
      <w:r w:rsidR="008D5A65">
        <w:rPr>
          <w:rFonts w:hint="eastAsia"/>
          <w:sz w:val="20"/>
          <w:szCs w:val="20"/>
        </w:rPr>
        <w:t xml:space="preserve">/4096 </w:t>
      </w:r>
      <w:proofErr w:type="spellStart"/>
      <w:r w:rsidR="008D5A65">
        <w:rPr>
          <w:rFonts w:hint="eastAsia"/>
          <w:sz w:val="20"/>
          <w:szCs w:val="20"/>
        </w:rPr>
        <w:t>FFT</w:t>
      </w:r>
      <w:proofErr w:type="spellEnd"/>
      <w:r w:rsidR="008D5A65">
        <w:rPr>
          <w:rFonts w:hint="eastAsia"/>
          <w:sz w:val="20"/>
          <w:szCs w:val="20"/>
        </w:rPr>
        <w:t xml:space="preserve"> size is 3.93216 GHz which is very high and even larger than the 802.11ad sampling rate 2.64 GHz. It should be noted that 160 </w:t>
      </w:r>
      <w:proofErr w:type="spellStart"/>
      <w:r w:rsidR="008D5A65">
        <w:rPr>
          <w:rFonts w:hint="eastAsia"/>
          <w:sz w:val="20"/>
          <w:szCs w:val="20"/>
        </w:rPr>
        <w:t>RB</w:t>
      </w:r>
      <w:proofErr w:type="spellEnd"/>
      <w:r w:rsidR="008D5A65">
        <w:rPr>
          <w:rFonts w:hint="eastAsia"/>
          <w:sz w:val="20"/>
          <w:szCs w:val="20"/>
        </w:rPr>
        <w:t xml:space="preserve"> number is assumed in RAN1 discussion to align with the 2.16 GHz channel BW, but usually for 4096 </w:t>
      </w:r>
      <w:proofErr w:type="spellStart"/>
      <w:r w:rsidR="008D5A65">
        <w:rPr>
          <w:rFonts w:hint="eastAsia"/>
          <w:sz w:val="20"/>
          <w:szCs w:val="20"/>
        </w:rPr>
        <w:t>FFT</w:t>
      </w:r>
      <w:proofErr w:type="spellEnd"/>
      <w:r w:rsidR="008D5A65">
        <w:rPr>
          <w:rFonts w:hint="eastAsia"/>
          <w:sz w:val="20"/>
          <w:szCs w:val="20"/>
        </w:rPr>
        <w:t xml:space="preserve"> size, 264 </w:t>
      </w:r>
      <w:proofErr w:type="spellStart"/>
      <w:r w:rsidR="008D5A65">
        <w:rPr>
          <w:rFonts w:hint="eastAsia"/>
          <w:sz w:val="20"/>
          <w:szCs w:val="20"/>
        </w:rPr>
        <w:t>RB</w:t>
      </w:r>
      <w:proofErr w:type="spellEnd"/>
      <w:r w:rsidR="008D5A65">
        <w:rPr>
          <w:rFonts w:hint="eastAsia"/>
          <w:sz w:val="20"/>
          <w:szCs w:val="20"/>
        </w:rPr>
        <w:t xml:space="preserve"> is used for FR2 bands. Then from that point of view, 960 KHz </w:t>
      </w:r>
      <w:proofErr w:type="spellStart"/>
      <w:r w:rsidR="008D5A65">
        <w:rPr>
          <w:rFonts w:hint="eastAsia"/>
          <w:sz w:val="20"/>
          <w:szCs w:val="20"/>
        </w:rPr>
        <w:t>SCS</w:t>
      </w:r>
      <w:proofErr w:type="spellEnd"/>
      <w:r w:rsidR="008D5A65">
        <w:rPr>
          <w:rFonts w:hint="eastAsia"/>
          <w:sz w:val="20"/>
          <w:szCs w:val="20"/>
        </w:rPr>
        <w:t xml:space="preserve"> single carrier 2 GHz BW needs specific implementation </w:t>
      </w:r>
      <w:r w:rsidR="008D5A65">
        <w:rPr>
          <w:sz w:val="20"/>
          <w:szCs w:val="20"/>
        </w:rPr>
        <w:t xml:space="preserve">compared with other </w:t>
      </w:r>
      <w:proofErr w:type="spellStart"/>
      <w:r w:rsidR="008D5A65">
        <w:rPr>
          <w:rFonts w:hint="eastAsia"/>
          <w:sz w:val="20"/>
          <w:szCs w:val="20"/>
        </w:rPr>
        <w:t>SCS</w:t>
      </w:r>
      <w:proofErr w:type="spellEnd"/>
      <w:r w:rsidR="008D5A65">
        <w:rPr>
          <w:rFonts w:hint="eastAsia"/>
          <w:sz w:val="20"/>
          <w:szCs w:val="20"/>
        </w:rPr>
        <w:t>. For licensed bands, we didn</w:t>
      </w:r>
      <w:r w:rsidR="008D5A65">
        <w:rPr>
          <w:sz w:val="20"/>
          <w:szCs w:val="20"/>
        </w:rPr>
        <w:t>’</w:t>
      </w:r>
      <w:r w:rsidR="008D5A65">
        <w:rPr>
          <w:rFonts w:hint="eastAsia"/>
          <w:sz w:val="20"/>
          <w:szCs w:val="20"/>
        </w:rPr>
        <w:t xml:space="preserve">t see very urgent demand to define very large </w:t>
      </w:r>
      <w:proofErr w:type="spellStart"/>
      <w:r w:rsidR="008D5A65">
        <w:rPr>
          <w:rFonts w:hint="eastAsia"/>
          <w:sz w:val="20"/>
          <w:szCs w:val="20"/>
        </w:rPr>
        <w:t>CBW</w:t>
      </w:r>
      <w:proofErr w:type="spellEnd"/>
      <w:r w:rsidR="008D5A65">
        <w:rPr>
          <w:rFonts w:hint="eastAsia"/>
          <w:sz w:val="20"/>
          <w:szCs w:val="20"/>
        </w:rPr>
        <w:t xml:space="preserve">. Carrier </w:t>
      </w:r>
      <w:r w:rsidR="008D5A65">
        <w:rPr>
          <w:sz w:val="20"/>
          <w:szCs w:val="20"/>
        </w:rPr>
        <w:t>aggregation</w:t>
      </w:r>
      <w:r w:rsidR="008D5A65">
        <w:rPr>
          <w:rFonts w:hint="eastAsia"/>
          <w:sz w:val="20"/>
          <w:szCs w:val="20"/>
        </w:rPr>
        <w:t xml:space="preserve"> can also support the large working BW through the aggregated BW. RAN1 may have some discussion that if 960 KHz </w:t>
      </w:r>
      <w:proofErr w:type="spellStart"/>
      <w:r w:rsidR="008D5A65">
        <w:rPr>
          <w:rFonts w:hint="eastAsia"/>
          <w:sz w:val="20"/>
          <w:szCs w:val="20"/>
        </w:rPr>
        <w:t>SCS</w:t>
      </w:r>
      <w:proofErr w:type="spellEnd"/>
      <w:r w:rsidR="008D5A65">
        <w:rPr>
          <w:rFonts w:hint="eastAsia"/>
          <w:sz w:val="20"/>
          <w:szCs w:val="20"/>
        </w:rPr>
        <w:t xml:space="preserve"> can bring more </w:t>
      </w:r>
      <w:proofErr w:type="gramStart"/>
      <w:r w:rsidR="008D5A65">
        <w:rPr>
          <w:rFonts w:hint="eastAsia"/>
          <w:sz w:val="20"/>
          <w:szCs w:val="20"/>
        </w:rPr>
        <w:t xml:space="preserve">benefit </w:t>
      </w:r>
      <w:r w:rsidR="00102ED6">
        <w:rPr>
          <w:rFonts w:hint="eastAsia"/>
          <w:sz w:val="20"/>
          <w:szCs w:val="20"/>
        </w:rPr>
        <w:t xml:space="preserve"> from</w:t>
      </w:r>
      <w:proofErr w:type="gramEnd"/>
      <w:r w:rsidR="00102ED6">
        <w:rPr>
          <w:rFonts w:hint="eastAsia"/>
          <w:sz w:val="20"/>
          <w:szCs w:val="20"/>
        </w:rPr>
        <w:t xml:space="preserve"> </w:t>
      </w:r>
      <w:proofErr w:type="spellStart"/>
      <w:r w:rsidR="00102ED6">
        <w:rPr>
          <w:rFonts w:hint="eastAsia"/>
          <w:sz w:val="20"/>
          <w:szCs w:val="20"/>
        </w:rPr>
        <w:t>symtem</w:t>
      </w:r>
      <w:proofErr w:type="spellEnd"/>
      <w:r w:rsidR="00102ED6">
        <w:rPr>
          <w:rFonts w:hint="eastAsia"/>
          <w:sz w:val="20"/>
          <w:szCs w:val="20"/>
        </w:rPr>
        <w:t xml:space="preserve"> performance point of view.</w:t>
      </w:r>
      <w:r w:rsidR="005D361B">
        <w:rPr>
          <w:rFonts w:hint="eastAsia"/>
          <w:sz w:val="20"/>
          <w:szCs w:val="20"/>
        </w:rPr>
        <w:t xml:space="preserve"> That should in the scope of RAN1.</w:t>
      </w:r>
    </w:p>
    <w:p w:rsidR="008D5A65" w:rsidRDefault="008D5A65" w:rsidP="008D5A65">
      <w:pPr>
        <w:rPr>
          <w:b/>
          <w:sz w:val="20"/>
          <w:szCs w:val="20"/>
        </w:rPr>
      </w:pPr>
      <w:r w:rsidRPr="00572751">
        <w:rPr>
          <w:rFonts w:hint="eastAsia"/>
          <w:b/>
          <w:sz w:val="20"/>
          <w:szCs w:val="20"/>
        </w:rPr>
        <w:t>Observation</w:t>
      </w:r>
      <w:r>
        <w:rPr>
          <w:rFonts w:hint="eastAsia"/>
          <w:b/>
          <w:sz w:val="20"/>
          <w:szCs w:val="20"/>
        </w:rPr>
        <w:t xml:space="preserve"> </w:t>
      </w:r>
      <w:r w:rsidR="00102ED6">
        <w:rPr>
          <w:rFonts w:hint="eastAsia"/>
          <w:b/>
          <w:sz w:val="20"/>
          <w:szCs w:val="20"/>
        </w:rPr>
        <w:t>2</w:t>
      </w:r>
      <w:r w:rsidRPr="00572751">
        <w:rPr>
          <w:rFonts w:hint="eastAsia"/>
          <w:b/>
          <w:sz w:val="20"/>
          <w:szCs w:val="20"/>
        </w:rPr>
        <w:t xml:space="preserve">: </w:t>
      </w:r>
      <w:r>
        <w:rPr>
          <w:rFonts w:hint="eastAsia"/>
          <w:b/>
          <w:sz w:val="20"/>
          <w:szCs w:val="20"/>
        </w:rPr>
        <w:t xml:space="preserve">The sampling rate of 960 KHz/4096 </w:t>
      </w:r>
      <w:proofErr w:type="spellStart"/>
      <w:r>
        <w:rPr>
          <w:rFonts w:hint="eastAsia"/>
          <w:b/>
          <w:sz w:val="20"/>
          <w:szCs w:val="20"/>
        </w:rPr>
        <w:t>FFT</w:t>
      </w:r>
      <w:proofErr w:type="spellEnd"/>
      <w:r>
        <w:rPr>
          <w:rFonts w:hint="eastAsia"/>
          <w:b/>
          <w:sz w:val="20"/>
          <w:szCs w:val="20"/>
        </w:rPr>
        <w:t xml:space="preserve"> size is larger than 802.11 ad sampling rate.</w:t>
      </w:r>
    </w:p>
    <w:p w:rsidR="008D5A65" w:rsidRDefault="008D5A65" w:rsidP="008D5A65">
      <w:pPr>
        <w:rPr>
          <w:b/>
          <w:sz w:val="20"/>
          <w:szCs w:val="20"/>
        </w:rPr>
      </w:pPr>
      <w:r>
        <w:rPr>
          <w:rFonts w:hint="eastAsia"/>
          <w:b/>
          <w:sz w:val="20"/>
          <w:szCs w:val="20"/>
        </w:rPr>
        <w:t xml:space="preserve">Observation </w:t>
      </w:r>
      <w:r w:rsidR="00102ED6">
        <w:rPr>
          <w:rFonts w:hint="eastAsia"/>
          <w:b/>
          <w:sz w:val="20"/>
          <w:szCs w:val="20"/>
        </w:rPr>
        <w:t>3</w:t>
      </w:r>
      <w:r>
        <w:rPr>
          <w:rFonts w:hint="eastAsia"/>
          <w:b/>
          <w:sz w:val="20"/>
          <w:szCs w:val="20"/>
        </w:rPr>
        <w:t xml:space="preserve">: The </w:t>
      </w:r>
      <w:proofErr w:type="spellStart"/>
      <w:r>
        <w:rPr>
          <w:rFonts w:hint="eastAsia"/>
          <w:b/>
          <w:sz w:val="20"/>
          <w:szCs w:val="20"/>
        </w:rPr>
        <w:t>RB</w:t>
      </w:r>
      <w:proofErr w:type="spellEnd"/>
      <w:r>
        <w:rPr>
          <w:rFonts w:hint="eastAsia"/>
          <w:b/>
          <w:sz w:val="20"/>
          <w:szCs w:val="20"/>
        </w:rPr>
        <w:t xml:space="preserve"> number assumption for RAN1 2 GHz discussion is not </w:t>
      </w:r>
      <w:r>
        <w:rPr>
          <w:b/>
          <w:sz w:val="20"/>
          <w:szCs w:val="20"/>
        </w:rPr>
        <w:t>the</w:t>
      </w:r>
      <w:r>
        <w:rPr>
          <w:rFonts w:hint="eastAsia"/>
          <w:b/>
          <w:sz w:val="20"/>
          <w:szCs w:val="20"/>
        </w:rPr>
        <w:t xml:space="preserve"> same as current FR2 design.</w:t>
      </w:r>
    </w:p>
    <w:p w:rsidR="008D5A65" w:rsidRDefault="008D5A65" w:rsidP="008D5A65">
      <w:pPr>
        <w:rPr>
          <w:b/>
          <w:sz w:val="20"/>
          <w:szCs w:val="20"/>
        </w:rPr>
      </w:pPr>
      <w:r>
        <w:rPr>
          <w:rFonts w:hint="eastAsia"/>
          <w:b/>
          <w:sz w:val="20"/>
          <w:szCs w:val="20"/>
        </w:rPr>
        <w:t xml:space="preserve">Observation </w:t>
      </w:r>
      <w:r w:rsidR="00102ED6">
        <w:rPr>
          <w:rFonts w:hint="eastAsia"/>
          <w:b/>
          <w:sz w:val="20"/>
          <w:szCs w:val="20"/>
        </w:rPr>
        <w:t>4</w:t>
      </w:r>
      <w:r>
        <w:rPr>
          <w:rFonts w:hint="eastAsia"/>
          <w:b/>
          <w:sz w:val="20"/>
          <w:szCs w:val="20"/>
        </w:rPr>
        <w:t>: The need to define very large BW in licensed bands is not very clear.</w:t>
      </w:r>
    </w:p>
    <w:p w:rsidR="008D5A65" w:rsidRDefault="008D5A65" w:rsidP="008D5A65">
      <w:pPr>
        <w:rPr>
          <w:b/>
          <w:sz w:val="20"/>
          <w:szCs w:val="20"/>
        </w:rPr>
      </w:pPr>
      <w:r>
        <w:rPr>
          <w:rFonts w:hint="eastAsia"/>
          <w:b/>
          <w:sz w:val="20"/>
          <w:szCs w:val="20"/>
        </w:rPr>
        <w:t xml:space="preserve">Proposal 3: 960 KHz is not supported by </w:t>
      </w:r>
      <w:r w:rsidR="004A74CF">
        <w:rPr>
          <w:rFonts w:hint="eastAsia"/>
          <w:b/>
          <w:sz w:val="20"/>
          <w:szCs w:val="20"/>
        </w:rPr>
        <w:t>52.6-71 GHz.</w:t>
      </w:r>
    </w:p>
    <w:p w:rsidR="004A74CF" w:rsidRDefault="004A74CF" w:rsidP="008D5A65">
      <w:pPr>
        <w:rPr>
          <w:b/>
          <w:sz w:val="20"/>
          <w:szCs w:val="20"/>
        </w:rPr>
      </w:pPr>
    </w:p>
    <w:p w:rsidR="004A74CF" w:rsidRDefault="004A74CF" w:rsidP="008D5A65">
      <w:pPr>
        <w:rPr>
          <w:b/>
          <w:sz w:val="20"/>
          <w:szCs w:val="20"/>
        </w:rPr>
      </w:pPr>
      <w:r>
        <w:rPr>
          <w:b/>
          <w:sz w:val="20"/>
          <w:szCs w:val="20"/>
        </w:rPr>
        <w:t>Mandatory</w:t>
      </w:r>
      <w:r>
        <w:rPr>
          <w:rFonts w:hint="eastAsia"/>
          <w:b/>
          <w:sz w:val="20"/>
          <w:szCs w:val="20"/>
        </w:rPr>
        <w:t xml:space="preserve"> </w:t>
      </w:r>
      <w:proofErr w:type="spellStart"/>
      <w:r>
        <w:rPr>
          <w:rFonts w:hint="eastAsia"/>
          <w:b/>
          <w:sz w:val="20"/>
          <w:szCs w:val="20"/>
        </w:rPr>
        <w:t>SCS</w:t>
      </w:r>
      <w:proofErr w:type="spellEnd"/>
    </w:p>
    <w:p w:rsidR="004A74CF" w:rsidRDefault="004A74CF" w:rsidP="008D5A65">
      <w:pPr>
        <w:rPr>
          <w:sz w:val="20"/>
          <w:szCs w:val="20"/>
        </w:rPr>
      </w:pPr>
      <w:r>
        <w:rPr>
          <w:rFonts w:hint="eastAsia"/>
          <w:sz w:val="20"/>
          <w:szCs w:val="20"/>
        </w:rPr>
        <w:t>There</w:t>
      </w:r>
      <w:r>
        <w:rPr>
          <w:sz w:val="20"/>
          <w:szCs w:val="20"/>
        </w:rPr>
        <w:t>’</w:t>
      </w:r>
      <w:r>
        <w:rPr>
          <w:rFonts w:hint="eastAsia"/>
          <w:sz w:val="20"/>
          <w:szCs w:val="20"/>
        </w:rPr>
        <w:t xml:space="preserve">re up to 5 candidate </w:t>
      </w:r>
      <w:proofErr w:type="spellStart"/>
      <w:r>
        <w:rPr>
          <w:rFonts w:hint="eastAsia"/>
          <w:sz w:val="20"/>
          <w:szCs w:val="20"/>
        </w:rPr>
        <w:t>SCSs</w:t>
      </w:r>
      <w:proofErr w:type="spellEnd"/>
      <w:r w:rsidRPr="004A74CF">
        <w:rPr>
          <w:rFonts w:hint="eastAsia"/>
          <w:sz w:val="20"/>
          <w:szCs w:val="20"/>
        </w:rPr>
        <w:t xml:space="preserve"> for </w:t>
      </w:r>
      <w:r>
        <w:rPr>
          <w:rFonts w:hint="eastAsia"/>
          <w:sz w:val="20"/>
          <w:szCs w:val="20"/>
        </w:rPr>
        <w:t>52.6-71 GHz. As there</w:t>
      </w:r>
      <w:r>
        <w:rPr>
          <w:sz w:val="20"/>
          <w:szCs w:val="20"/>
        </w:rPr>
        <w:t>’</w:t>
      </w:r>
      <w:r>
        <w:rPr>
          <w:rFonts w:hint="eastAsia"/>
          <w:sz w:val="20"/>
          <w:szCs w:val="20"/>
        </w:rPr>
        <w:t xml:space="preserve">re licensed bands and unlicensed bands in this spectrum part, the numerology discussion is more complicated than the previous FR2 discussion. If more than 2 </w:t>
      </w:r>
      <w:proofErr w:type="spellStart"/>
      <w:r>
        <w:rPr>
          <w:rFonts w:hint="eastAsia"/>
          <w:sz w:val="20"/>
          <w:szCs w:val="20"/>
        </w:rPr>
        <w:t>SCSs</w:t>
      </w:r>
      <w:proofErr w:type="spellEnd"/>
      <w:r>
        <w:rPr>
          <w:rFonts w:hint="eastAsia"/>
          <w:sz w:val="20"/>
          <w:szCs w:val="20"/>
        </w:rPr>
        <w:t xml:space="preserve"> are supported by the bands, we think the number of mandatory numerologies should be limited. Currently, 3 numerologies </w:t>
      </w:r>
      <w:r>
        <w:rPr>
          <w:rFonts w:hint="eastAsia"/>
          <w:sz w:val="20"/>
          <w:szCs w:val="20"/>
        </w:rPr>
        <w:lastRenderedPageBreak/>
        <w:t>are supported by FR</w:t>
      </w:r>
      <w:r w:rsidR="005D361B">
        <w:rPr>
          <w:rFonts w:hint="eastAsia"/>
          <w:sz w:val="20"/>
          <w:szCs w:val="20"/>
        </w:rPr>
        <w:t>1</w:t>
      </w:r>
      <w:r>
        <w:rPr>
          <w:rFonts w:hint="eastAsia"/>
          <w:sz w:val="20"/>
          <w:szCs w:val="20"/>
        </w:rPr>
        <w:t xml:space="preserve"> with two of them are mandatory and 2 numerologies are supported by FR2. Therefore, we think the limitation number of mandatory numerologies of 52.6-71 GHz can also be two.</w:t>
      </w:r>
    </w:p>
    <w:p w:rsidR="00366A7F" w:rsidRPr="004A74CF" w:rsidRDefault="004A74CF" w:rsidP="00715CF0">
      <w:pPr>
        <w:rPr>
          <w:sz w:val="20"/>
          <w:szCs w:val="20"/>
        </w:rPr>
      </w:pPr>
      <w:r w:rsidRPr="004A74CF">
        <w:rPr>
          <w:rFonts w:hint="eastAsia"/>
          <w:b/>
          <w:sz w:val="20"/>
          <w:szCs w:val="20"/>
        </w:rPr>
        <w:t xml:space="preserve">Proposal 4: Only 2 </w:t>
      </w:r>
      <w:proofErr w:type="spellStart"/>
      <w:r w:rsidRPr="004A74CF">
        <w:rPr>
          <w:rFonts w:hint="eastAsia"/>
          <w:b/>
          <w:sz w:val="20"/>
          <w:szCs w:val="20"/>
        </w:rPr>
        <w:t>SCSs</w:t>
      </w:r>
      <w:proofErr w:type="spellEnd"/>
      <w:r w:rsidRPr="004A74CF">
        <w:rPr>
          <w:rFonts w:hint="eastAsia"/>
          <w:b/>
          <w:sz w:val="20"/>
          <w:szCs w:val="20"/>
        </w:rPr>
        <w:t xml:space="preserve"> are mandatory for 52.6-71 GHz if more than 2 </w:t>
      </w:r>
      <w:proofErr w:type="spellStart"/>
      <w:r w:rsidRPr="004A74CF">
        <w:rPr>
          <w:rFonts w:hint="eastAsia"/>
          <w:b/>
          <w:sz w:val="20"/>
          <w:szCs w:val="20"/>
        </w:rPr>
        <w:t>SCSs</w:t>
      </w:r>
      <w:proofErr w:type="spellEnd"/>
      <w:r w:rsidRPr="004A74CF">
        <w:rPr>
          <w:rFonts w:hint="eastAsia"/>
          <w:b/>
          <w:sz w:val="20"/>
          <w:szCs w:val="20"/>
        </w:rPr>
        <w:t xml:space="preserve"> are defined to be supported in spec.</w:t>
      </w:r>
    </w:p>
    <w:p w:rsidR="00900DA1" w:rsidRPr="0087398D" w:rsidRDefault="00900DA1" w:rsidP="0087398D">
      <w:pPr>
        <w:pStyle w:val="2ChapterXXStatementh22Header2l2Level2Headhea"/>
      </w:pPr>
      <w:r w:rsidRPr="0087398D">
        <w:rPr>
          <w:rFonts w:hint="eastAsia"/>
        </w:rPr>
        <w:t>2.2 Channel BW</w:t>
      </w:r>
    </w:p>
    <w:p w:rsidR="004A74CF" w:rsidRDefault="004A74CF" w:rsidP="00900DA1">
      <w:pPr>
        <w:rPr>
          <w:sz w:val="20"/>
          <w:szCs w:val="20"/>
        </w:rPr>
      </w:pPr>
      <w:r>
        <w:rPr>
          <w:rFonts w:hint="eastAsia"/>
          <w:sz w:val="20"/>
          <w:szCs w:val="20"/>
        </w:rPr>
        <w:t xml:space="preserve">According to the analysis in 2.1, we think 50 MHz </w:t>
      </w:r>
      <w:r>
        <w:rPr>
          <w:sz w:val="20"/>
          <w:szCs w:val="20"/>
        </w:rPr>
        <w:t>–</w:t>
      </w:r>
      <w:r>
        <w:rPr>
          <w:rFonts w:hint="eastAsia"/>
          <w:sz w:val="20"/>
          <w:szCs w:val="20"/>
        </w:rPr>
        <w:t xml:space="preserve"> 800 MHz can be the single carrier </w:t>
      </w:r>
      <w:r w:rsidR="00FC71D3">
        <w:rPr>
          <w:sz w:val="20"/>
          <w:szCs w:val="20"/>
        </w:rPr>
        <w:t>bandwidth</w:t>
      </w:r>
      <w:r w:rsidR="00FC71D3">
        <w:rPr>
          <w:rFonts w:hint="eastAsia"/>
          <w:sz w:val="20"/>
          <w:szCs w:val="20"/>
        </w:rPr>
        <w:t xml:space="preserve">. Carrier aggregation can be discussed if larger </w:t>
      </w:r>
      <w:proofErr w:type="spellStart"/>
      <w:r w:rsidR="00FC71D3">
        <w:rPr>
          <w:rFonts w:hint="eastAsia"/>
          <w:sz w:val="20"/>
          <w:szCs w:val="20"/>
        </w:rPr>
        <w:t>CBW</w:t>
      </w:r>
      <w:proofErr w:type="spellEnd"/>
      <w:r w:rsidR="00FC71D3">
        <w:rPr>
          <w:rFonts w:hint="eastAsia"/>
          <w:sz w:val="20"/>
          <w:szCs w:val="20"/>
        </w:rPr>
        <w:t xml:space="preserve"> is demanded.</w:t>
      </w:r>
    </w:p>
    <w:p w:rsidR="006358F6" w:rsidRDefault="004A74CF" w:rsidP="00900DA1">
      <w:pPr>
        <w:rPr>
          <w:b/>
          <w:sz w:val="20"/>
          <w:szCs w:val="20"/>
        </w:rPr>
      </w:pPr>
      <w:r w:rsidRPr="00FC71D3">
        <w:rPr>
          <w:rFonts w:hint="eastAsia"/>
          <w:b/>
          <w:sz w:val="20"/>
          <w:szCs w:val="20"/>
        </w:rPr>
        <w:t>Pro</w:t>
      </w:r>
      <w:r w:rsidR="00FC71D3" w:rsidRPr="00FC71D3">
        <w:rPr>
          <w:rFonts w:hint="eastAsia"/>
          <w:b/>
          <w:sz w:val="20"/>
          <w:szCs w:val="20"/>
        </w:rPr>
        <w:t xml:space="preserve">posal 5: 50 MHz </w:t>
      </w:r>
      <w:r w:rsidR="00FC71D3" w:rsidRPr="00FC71D3">
        <w:rPr>
          <w:b/>
          <w:sz w:val="20"/>
          <w:szCs w:val="20"/>
        </w:rPr>
        <w:t>–</w:t>
      </w:r>
      <w:r w:rsidR="00FC71D3" w:rsidRPr="00FC71D3">
        <w:rPr>
          <w:rFonts w:hint="eastAsia"/>
          <w:b/>
          <w:sz w:val="20"/>
          <w:szCs w:val="20"/>
        </w:rPr>
        <w:t xml:space="preserve"> 800 MHz single carrier bandwidth is defined for 52.6-71 GHz bands.</w:t>
      </w:r>
    </w:p>
    <w:p w:rsidR="00102ED6" w:rsidRPr="005D361B" w:rsidRDefault="00102ED6" w:rsidP="00900DA1">
      <w:pPr>
        <w:rPr>
          <w:sz w:val="20"/>
          <w:szCs w:val="20"/>
        </w:rPr>
      </w:pPr>
      <w:r w:rsidRPr="005D361B">
        <w:rPr>
          <w:rFonts w:hint="eastAsia"/>
          <w:sz w:val="20"/>
          <w:szCs w:val="20"/>
        </w:rPr>
        <w:t xml:space="preserve">As discussed in Observation 1, if single carrier bandwidth is needed to comply with the OCB regulation, 1600 MHz </w:t>
      </w:r>
      <w:proofErr w:type="spellStart"/>
      <w:r w:rsidRPr="005D361B">
        <w:rPr>
          <w:rFonts w:hint="eastAsia"/>
          <w:sz w:val="20"/>
          <w:szCs w:val="20"/>
        </w:rPr>
        <w:t>CBW</w:t>
      </w:r>
      <w:proofErr w:type="spellEnd"/>
      <w:r w:rsidRPr="005D361B">
        <w:rPr>
          <w:rFonts w:hint="eastAsia"/>
          <w:sz w:val="20"/>
          <w:szCs w:val="20"/>
        </w:rPr>
        <w:t xml:space="preserve"> may be needed.</w:t>
      </w:r>
    </w:p>
    <w:p w:rsidR="00102ED6" w:rsidRPr="00FC71D3" w:rsidRDefault="00102ED6" w:rsidP="00900DA1">
      <w:pPr>
        <w:rPr>
          <w:b/>
          <w:sz w:val="20"/>
          <w:szCs w:val="20"/>
        </w:rPr>
      </w:pPr>
      <w:r>
        <w:rPr>
          <w:rFonts w:hint="eastAsia"/>
          <w:b/>
          <w:sz w:val="20"/>
          <w:szCs w:val="20"/>
        </w:rPr>
        <w:t xml:space="preserve">Observation 5: 1600 MHz </w:t>
      </w:r>
      <w:r>
        <w:rPr>
          <w:b/>
          <w:sz w:val="20"/>
          <w:szCs w:val="20"/>
        </w:rPr>
        <w:t>single</w:t>
      </w:r>
      <w:r>
        <w:rPr>
          <w:rFonts w:hint="eastAsia"/>
          <w:b/>
          <w:sz w:val="20"/>
          <w:szCs w:val="20"/>
        </w:rPr>
        <w:t xml:space="preserve"> carrier bandwidth may be discussed depending on the understanding of OCB regulation.</w:t>
      </w:r>
      <w:bookmarkStart w:id="2" w:name="_GoBack"/>
      <w:bookmarkEnd w:id="2"/>
    </w:p>
    <w:p w:rsidR="00FC71D3" w:rsidRDefault="00FC71D3" w:rsidP="00FC71D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lang w:eastAsia="zh-CN"/>
        </w:rPr>
        <w:t>Conclusion</w:t>
      </w:r>
    </w:p>
    <w:p w:rsidR="00FC71D3" w:rsidRDefault="00FC71D3" w:rsidP="00900DA1">
      <w:pPr>
        <w:rPr>
          <w:sz w:val="20"/>
          <w:szCs w:val="20"/>
        </w:rPr>
      </w:pPr>
      <w:r>
        <w:rPr>
          <w:rFonts w:hint="eastAsia"/>
          <w:sz w:val="20"/>
          <w:szCs w:val="20"/>
        </w:rPr>
        <w:t xml:space="preserve">We did further analysis for the numerology and </w:t>
      </w:r>
      <w:proofErr w:type="spellStart"/>
      <w:r>
        <w:rPr>
          <w:rFonts w:hint="eastAsia"/>
          <w:sz w:val="20"/>
          <w:szCs w:val="20"/>
        </w:rPr>
        <w:t>CBW</w:t>
      </w:r>
      <w:proofErr w:type="spellEnd"/>
      <w:r>
        <w:rPr>
          <w:rFonts w:hint="eastAsia"/>
          <w:sz w:val="20"/>
          <w:szCs w:val="20"/>
        </w:rPr>
        <w:t xml:space="preserve"> for 52.6-71 GHz. We have the following proposals and observations.</w:t>
      </w:r>
    </w:p>
    <w:p w:rsidR="00FC71D3" w:rsidRDefault="00FC71D3" w:rsidP="00FC71D3">
      <w:pPr>
        <w:rPr>
          <w:b/>
          <w:sz w:val="20"/>
          <w:szCs w:val="20"/>
        </w:rPr>
      </w:pPr>
      <w:r>
        <w:rPr>
          <w:rFonts w:hint="eastAsia"/>
          <w:b/>
          <w:sz w:val="20"/>
          <w:szCs w:val="20"/>
        </w:rPr>
        <w:t>Proposal</w:t>
      </w:r>
      <w:r w:rsidRPr="0061772F">
        <w:rPr>
          <w:rFonts w:hint="eastAsia"/>
          <w:b/>
          <w:sz w:val="20"/>
          <w:szCs w:val="20"/>
        </w:rPr>
        <w:t xml:space="preserve"> </w:t>
      </w:r>
      <w:r>
        <w:rPr>
          <w:rFonts w:hint="eastAsia"/>
          <w:b/>
          <w:sz w:val="20"/>
          <w:szCs w:val="20"/>
        </w:rPr>
        <w:t>1</w:t>
      </w:r>
      <w:r w:rsidRPr="0061772F">
        <w:rPr>
          <w:rFonts w:hint="eastAsia"/>
          <w:b/>
          <w:sz w:val="20"/>
          <w:szCs w:val="20"/>
        </w:rPr>
        <w:t xml:space="preserve">: </w:t>
      </w:r>
      <w:r>
        <w:rPr>
          <w:rFonts w:hint="eastAsia"/>
          <w:b/>
          <w:sz w:val="20"/>
          <w:szCs w:val="20"/>
        </w:rPr>
        <w:t xml:space="preserve">At least one of </w:t>
      </w:r>
      <w:r w:rsidRPr="0061772F">
        <w:rPr>
          <w:rFonts w:hint="eastAsia"/>
          <w:b/>
          <w:sz w:val="20"/>
          <w:szCs w:val="20"/>
        </w:rPr>
        <w:t>60</w:t>
      </w:r>
      <w:r>
        <w:rPr>
          <w:rFonts w:hint="eastAsia"/>
          <w:b/>
          <w:sz w:val="20"/>
          <w:szCs w:val="20"/>
        </w:rPr>
        <w:t xml:space="preserve"> </w:t>
      </w:r>
      <w:r w:rsidRPr="0061772F">
        <w:rPr>
          <w:rFonts w:hint="eastAsia"/>
          <w:b/>
          <w:sz w:val="20"/>
          <w:szCs w:val="20"/>
        </w:rPr>
        <w:t xml:space="preserve">KHz </w:t>
      </w:r>
      <w:r>
        <w:rPr>
          <w:rFonts w:hint="eastAsia"/>
          <w:b/>
          <w:sz w:val="20"/>
          <w:szCs w:val="20"/>
        </w:rPr>
        <w:t xml:space="preserve">and 120 KHz should be supported if 50 MHz </w:t>
      </w:r>
      <w:proofErr w:type="spellStart"/>
      <w:r>
        <w:rPr>
          <w:rFonts w:hint="eastAsia"/>
          <w:b/>
          <w:sz w:val="20"/>
          <w:szCs w:val="20"/>
        </w:rPr>
        <w:t>CBW</w:t>
      </w:r>
      <w:proofErr w:type="spellEnd"/>
      <w:r>
        <w:rPr>
          <w:rFonts w:hint="eastAsia"/>
          <w:b/>
          <w:sz w:val="20"/>
          <w:szCs w:val="20"/>
        </w:rPr>
        <w:t xml:space="preserve"> is supported by 52.6-71 GHz.</w:t>
      </w:r>
    </w:p>
    <w:p w:rsidR="00FC71D3" w:rsidRDefault="00FC71D3" w:rsidP="00FC71D3">
      <w:pPr>
        <w:rPr>
          <w:b/>
          <w:sz w:val="20"/>
          <w:szCs w:val="20"/>
        </w:rPr>
      </w:pPr>
      <w:r>
        <w:rPr>
          <w:rFonts w:hint="eastAsia"/>
          <w:b/>
          <w:sz w:val="20"/>
          <w:szCs w:val="20"/>
        </w:rPr>
        <w:t>Proposal 2</w:t>
      </w:r>
      <w:r w:rsidRPr="005C7137">
        <w:rPr>
          <w:rFonts w:hint="eastAsia"/>
          <w:b/>
          <w:sz w:val="20"/>
          <w:szCs w:val="20"/>
        </w:rPr>
        <w:t xml:space="preserve">: </w:t>
      </w:r>
      <w:r>
        <w:rPr>
          <w:rFonts w:hint="eastAsia"/>
          <w:b/>
          <w:sz w:val="20"/>
          <w:szCs w:val="20"/>
        </w:rPr>
        <w:t xml:space="preserve">240 </w:t>
      </w:r>
      <w:r w:rsidRPr="005C7137">
        <w:rPr>
          <w:rFonts w:hint="eastAsia"/>
          <w:b/>
          <w:sz w:val="20"/>
          <w:szCs w:val="20"/>
        </w:rPr>
        <w:t>KHz</w:t>
      </w:r>
      <w:r>
        <w:rPr>
          <w:rFonts w:hint="eastAsia"/>
          <w:b/>
          <w:sz w:val="20"/>
          <w:szCs w:val="20"/>
        </w:rPr>
        <w:t xml:space="preserve"> </w:t>
      </w:r>
      <w:proofErr w:type="spellStart"/>
      <w:r>
        <w:rPr>
          <w:rFonts w:hint="eastAsia"/>
          <w:b/>
          <w:sz w:val="20"/>
          <w:szCs w:val="20"/>
        </w:rPr>
        <w:t>SCS</w:t>
      </w:r>
      <w:proofErr w:type="spellEnd"/>
      <w:r>
        <w:rPr>
          <w:rFonts w:hint="eastAsia"/>
          <w:b/>
          <w:sz w:val="20"/>
          <w:szCs w:val="20"/>
        </w:rPr>
        <w:t xml:space="preserve">/4096 </w:t>
      </w:r>
      <w:proofErr w:type="spellStart"/>
      <w:r>
        <w:rPr>
          <w:rFonts w:hint="eastAsia"/>
          <w:b/>
          <w:sz w:val="20"/>
          <w:szCs w:val="20"/>
        </w:rPr>
        <w:t>FFT</w:t>
      </w:r>
      <w:proofErr w:type="spellEnd"/>
      <w:r>
        <w:rPr>
          <w:rFonts w:hint="eastAsia"/>
          <w:b/>
          <w:sz w:val="20"/>
          <w:szCs w:val="20"/>
        </w:rPr>
        <w:t xml:space="preserve"> size and 480 KHz </w:t>
      </w:r>
      <w:proofErr w:type="spellStart"/>
      <w:r w:rsidRPr="005C7137">
        <w:rPr>
          <w:rFonts w:hint="eastAsia"/>
          <w:b/>
          <w:sz w:val="20"/>
          <w:szCs w:val="20"/>
        </w:rPr>
        <w:t>SCS</w:t>
      </w:r>
      <w:proofErr w:type="spellEnd"/>
      <w:r>
        <w:rPr>
          <w:rFonts w:hint="eastAsia"/>
          <w:b/>
          <w:sz w:val="20"/>
          <w:szCs w:val="20"/>
        </w:rPr>
        <w:t xml:space="preserve">/2048 </w:t>
      </w:r>
      <w:proofErr w:type="spellStart"/>
      <w:r>
        <w:rPr>
          <w:rFonts w:hint="eastAsia"/>
          <w:b/>
          <w:sz w:val="20"/>
          <w:szCs w:val="20"/>
        </w:rPr>
        <w:t>FFT</w:t>
      </w:r>
      <w:proofErr w:type="spellEnd"/>
      <w:r>
        <w:rPr>
          <w:rFonts w:hint="eastAsia"/>
          <w:b/>
          <w:sz w:val="20"/>
          <w:szCs w:val="20"/>
        </w:rPr>
        <w:t xml:space="preserve"> size can be considered for 52.6-71 GHz.</w:t>
      </w:r>
    </w:p>
    <w:p w:rsidR="005D361B" w:rsidRDefault="005D361B" w:rsidP="005D361B">
      <w:pPr>
        <w:rPr>
          <w:b/>
          <w:sz w:val="20"/>
          <w:szCs w:val="20"/>
        </w:rPr>
      </w:pPr>
      <w:r>
        <w:rPr>
          <w:rFonts w:hint="eastAsia"/>
          <w:b/>
          <w:sz w:val="20"/>
          <w:szCs w:val="20"/>
        </w:rPr>
        <w:t>Proposal 3: 960 KHz is not supported by 52.6-71 GHz.</w:t>
      </w:r>
    </w:p>
    <w:p w:rsidR="005D361B" w:rsidRPr="004A74CF" w:rsidRDefault="005D361B" w:rsidP="005D361B">
      <w:pPr>
        <w:rPr>
          <w:sz w:val="20"/>
          <w:szCs w:val="20"/>
        </w:rPr>
      </w:pPr>
      <w:r w:rsidRPr="004A74CF">
        <w:rPr>
          <w:rFonts w:hint="eastAsia"/>
          <w:b/>
          <w:sz w:val="20"/>
          <w:szCs w:val="20"/>
        </w:rPr>
        <w:t xml:space="preserve">Proposal 4: Only 2 </w:t>
      </w:r>
      <w:proofErr w:type="spellStart"/>
      <w:r w:rsidRPr="004A74CF">
        <w:rPr>
          <w:rFonts w:hint="eastAsia"/>
          <w:b/>
          <w:sz w:val="20"/>
          <w:szCs w:val="20"/>
        </w:rPr>
        <w:t>SCSs</w:t>
      </w:r>
      <w:proofErr w:type="spellEnd"/>
      <w:r w:rsidRPr="004A74CF">
        <w:rPr>
          <w:rFonts w:hint="eastAsia"/>
          <w:b/>
          <w:sz w:val="20"/>
          <w:szCs w:val="20"/>
        </w:rPr>
        <w:t xml:space="preserve"> are mandatory for 52.6-71 GHz if more than 2 </w:t>
      </w:r>
      <w:proofErr w:type="spellStart"/>
      <w:r w:rsidRPr="004A74CF">
        <w:rPr>
          <w:rFonts w:hint="eastAsia"/>
          <w:b/>
          <w:sz w:val="20"/>
          <w:szCs w:val="20"/>
        </w:rPr>
        <w:t>SCSs</w:t>
      </w:r>
      <w:proofErr w:type="spellEnd"/>
      <w:r w:rsidRPr="004A74CF">
        <w:rPr>
          <w:rFonts w:hint="eastAsia"/>
          <w:b/>
          <w:sz w:val="20"/>
          <w:szCs w:val="20"/>
        </w:rPr>
        <w:t xml:space="preserve"> are defined in spec.</w:t>
      </w:r>
    </w:p>
    <w:p w:rsidR="005D361B" w:rsidRDefault="005D361B" w:rsidP="005D361B">
      <w:pPr>
        <w:rPr>
          <w:b/>
          <w:sz w:val="20"/>
          <w:szCs w:val="20"/>
        </w:rPr>
      </w:pPr>
      <w:r w:rsidRPr="00FC71D3">
        <w:rPr>
          <w:rFonts w:hint="eastAsia"/>
          <w:b/>
          <w:sz w:val="20"/>
          <w:szCs w:val="20"/>
        </w:rPr>
        <w:t xml:space="preserve">Proposal 5: 50 MHz </w:t>
      </w:r>
      <w:r w:rsidRPr="00FC71D3">
        <w:rPr>
          <w:b/>
          <w:sz w:val="20"/>
          <w:szCs w:val="20"/>
        </w:rPr>
        <w:t>–</w:t>
      </w:r>
      <w:r w:rsidRPr="00FC71D3">
        <w:rPr>
          <w:rFonts w:hint="eastAsia"/>
          <w:b/>
          <w:sz w:val="20"/>
          <w:szCs w:val="20"/>
        </w:rPr>
        <w:t xml:space="preserve"> 800 MHz single carrier bandwidth is defined for 52.6-71 GHz bands.</w:t>
      </w:r>
    </w:p>
    <w:p w:rsidR="005D361B" w:rsidRDefault="005D361B" w:rsidP="00FC71D3">
      <w:pPr>
        <w:rPr>
          <w:rFonts w:hint="eastAsia"/>
          <w:b/>
          <w:sz w:val="20"/>
          <w:szCs w:val="20"/>
        </w:rPr>
      </w:pPr>
    </w:p>
    <w:p w:rsidR="00102ED6" w:rsidRPr="00102ED6" w:rsidRDefault="00102ED6" w:rsidP="00FC71D3">
      <w:pPr>
        <w:rPr>
          <w:b/>
          <w:sz w:val="20"/>
          <w:szCs w:val="20"/>
        </w:rPr>
      </w:pPr>
      <w:r w:rsidRPr="005D361B">
        <w:rPr>
          <w:rFonts w:hint="eastAsia"/>
          <w:b/>
          <w:sz w:val="20"/>
          <w:szCs w:val="20"/>
        </w:rPr>
        <w:t xml:space="preserve">Observation 1: If single carrier BW needs to be defined to comply with the OCB regulation in </w:t>
      </w:r>
      <w:r w:rsidRPr="005D361B">
        <w:rPr>
          <w:b/>
          <w:sz w:val="20"/>
          <w:szCs w:val="20"/>
        </w:rPr>
        <w:t>EN 302 567</w:t>
      </w:r>
      <w:r w:rsidRPr="005D361B">
        <w:rPr>
          <w:rFonts w:hint="eastAsia"/>
          <w:b/>
          <w:sz w:val="20"/>
          <w:szCs w:val="20"/>
        </w:rPr>
        <w:t xml:space="preserve">, 480 KHz </w:t>
      </w:r>
      <w:proofErr w:type="spellStart"/>
      <w:r w:rsidRPr="005D361B">
        <w:rPr>
          <w:rFonts w:hint="eastAsia"/>
          <w:b/>
          <w:sz w:val="20"/>
          <w:szCs w:val="20"/>
        </w:rPr>
        <w:t>SCS</w:t>
      </w:r>
      <w:proofErr w:type="spellEnd"/>
      <w:r w:rsidRPr="005D361B">
        <w:rPr>
          <w:rFonts w:hint="eastAsia"/>
          <w:b/>
          <w:sz w:val="20"/>
          <w:szCs w:val="20"/>
        </w:rPr>
        <w:t xml:space="preserve">/4096 </w:t>
      </w:r>
      <w:proofErr w:type="spellStart"/>
      <w:r w:rsidRPr="005D361B">
        <w:rPr>
          <w:rFonts w:hint="eastAsia"/>
          <w:b/>
          <w:sz w:val="20"/>
          <w:szCs w:val="20"/>
        </w:rPr>
        <w:t>FFT</w:t>
      </w:r>
      <w:proofErr w:type="spellEnd"/>
      <w:r w:rsidRPr="005D361B">
        <w:rPr>
          <w:rFonts w:hint="eastAsia"/>
          <w:b/>
          <w:sz w:val="20"/>
          <w:szCs w:val="20"/>
        </w:rPr>
        <w:t xml:space="preserve"> size may need to be supported.</w:t>
      </w:r>
    </w:p>
    <w:p w:rsidR="00FC71D3" w:rsidRDefault="00FC71D3" w:rsidP="00FC71D3">
      <w:pPr>
        <w:rPr>
          <w:b/>
          <w:sz w:val="20"/>
          <w:szCs w:val="20"/>
        </w:rPr>
      </w:pPr>
      <w:r w:rsidRPr="00572751">
        <w:rPr>
          <w:rFonts w:hint="eastAsia"/>
          <w:b/>
          <w:sz w:val="20"/>
          <w:szCs w:val="20"/>
        </w:rPr>
        <w:t>Observation</w:t>
      </w:r>
      <w:r>
        <w:rPr>
          <w:rFonts w:hint="eastAsia"/>
          <w:b/>
          <w:sz w:val="20"/>
          <w:szCs w:val="20"/>
        </w:rPr>
        <w:t xml:space="preserve"> </w:t>
      </w:r>
      <w:r w:rsidR="00102ED6">
        <w:rPr>
          <w:rFonts w:hint="eastAsia"/>
          <w:b/>
          <w:sz w:val="20"/>
          <w:szCs w:val="20"/>
        </w:rPr>
        <w:t>2</w:t>
      </w:r>
      <w:r w:rsidRPr="00572751">
        <w:rPr>
          <w:rFonts w:hint="eastAsia"/>
          <w:b/>
          <w:sz w:val="20"/>
          <w:szCs w:val="20"/>
        </w:rPr>
        <w:t xml:space="preserve">: </w:t>
      </w:r>
      <w:r>
        <w:rPr>
          <w:rFonts w:hint="eastAsia"/>
          <w:b/>
          <w:sz w:val="20"/>
          <w:szCs w:val="20"/>
        </w:rPr>
        <w:t xml:space="preserve">The sampling rate of 960 KHz/4096 </w:t>
      </w:r>
      <w:proofErr w:type="spellStart"/>
      <w:r>
        <w:rPr>
          <w:rFonts w:hint="eastAsia"/>
          <w:b/>
          <w:sz w:val="20"/>
          <w:szCs w:val="20"/>
        </w:rPr>
        <w:t>FFT</w:t>
      </w:r>
      <w:proofErr w:type="spellEnd"/>
      <w:r>
        <w:rPr>
          <w:rFonts w:hint="eastAsia"/>
          <w:b/>
          <w:sz w:val="20"/>
          <w:szCs w:val="20"/>
        </w:rPr>
        <w:t xml:space="preserve"> size is larger than 802.11 ad sampling rate.</w:t>
      </w:r>
    </w:p>
    <w:p w:rsidR="00FC71D3" w:rsidRDefault="00FC71D3" w:rsidP="00FC71D3">
      <w:pPr>
        <w:rPr>
          <w:b/>
          <w:sz w:val="20"/>
          <w:szCs w:val="20"/>
        </w:rPr>
      </w:pPr>
      <w:r>
        <w:rPr>
          <w:rFonts w:hint="eastAsia"/>
          <w:b/>
          <w:sz w:val="20"/>
          <w:szCs w:val="20"/>
        </w:rPr>
        <w:t xml:space="preserve">Observation </w:t>
      </w:r>
      <w:r w:rsidR="00102ED6">
        <w:rPr>
          <w:rFonts w:hint="eastAsia"/>
          <w:b/>
          <w:sz w:val="20"/>
          <w:szCs w:val="20"/>
        </w:rPr>
        <w:t>3</w:t>
      </w:r>
      <w:r>
        <w:rPr>
          <w:rFonts w:hint="eastAsia"/>
          <w:b/>
          <w:sz w:val="20"/>
          <w:szCs w:val="20"/>
        </w:rPr>
        <w:t xml:space="preserve">: The </w:t>
      </w:r>
      <w:proofErr w:type="spellStart"/>
      <w:r>
        <w:rPr>
          <w:rFonts w:hint="eastAsia"/>
          <w:b/>
          <w:sz w:val="20"/>
          <w:szCs w:val="20"/>
        </w:rPr>
        <w:t>RB</w:t>
      </w:r>
      <w:proofErr w:type="spellEnd"/>
      <w:r>
        <w:rPr>
          <w:rFonts w:hint="eastAsia"/>
          <w:b/>
          <w:sz w:val="20"/>
          <w:szCs w:val="20"/>
        </w:rPr>
        <w:t xml:space="preserve"> number assumption for RAN1 discussion of 2 GHz </w:t>
      </w:r>
      <w:proofErr w:type="spellStart"/>
      <w:r>
        <w:rPr>
          <w:rFonts w:hint="eastAsia"/>
          <w:b/>
          <w:sz w:val="20"/>
          <w:szCs w:val="20"/>
        </w:rPr>
        <w:t>CBW</w:t>
      </w:r>
      <w:proofErr w:type="spellEnd"/>
      <w:r>
        <w:rPr>
          <w:rFonts w:hint="eastAsia"/>
          <w:b/>
          <w:sz w:val="20"/>
          <w:szCs w:val="20"/>
        </w:rPr>
        <w:t xml:space="preserve"> is not </w:t>
      </w:r>
      <w:r>
        <w:rPr>
          <w:b/>
          <w:sz w:val="20"/>
          <w:szCs w:val="20"/>
        </w:rPr>
        <w:t>the</w:t>
      </w:r>
      <w:r>
        <w:rPr>
          <w:rFonts w:hint="eastAsia"/>
          <w:b/>
          <w:sz w:val="20"/>
          <w:szCs w:val="20"/>
        </w:rPr>
        <w:t xml:space="preserve"> same as current FR2 design.</w:t>
      </w:r>
    </w:p>
    <w:p w:rsidR="00FC71D3" w:rsidRDefault="00FC71D3" w:rsidP="00FC71D3">
      <w:pPr>
        <w:rPr>
          <w:b/>
          <w:sz w:val="20"/>
          <w:szCs w:val="20"/>
        </w:rPr>
      </w:pPr>
      <w:r>
        <w:rPr>
          <w:rFonts w:hint="eastAsia"/>
          <w:b/>
          <w:sz w:val="20"/>
          <w:szCs w:val="20"/>
        </w:rPr>
        <w:t xml:space="preserve">Observation </w:t>
      </w:r>
      <w:r w:rsidR="00102ED6">
        <w:rPr>
          <w:rFonts w:hint="eastAsia"/>
          <w:b/>
          <w:sz w:val="20"/>
          <w:szCs w:val="20"/>
        </w:rPr>
        <w:t>4</w:t>
      </w:r>
      <w:r>
        <w:rPr>
          <w:rFonts w:hint="eastAsia"/>
          <w:b/>
          <w:sz w:val="20"/>
          <w:szCs w:val="20"/>
        </w:rPr>
        <w:t>: The need to define very large BW in licensed bands is not very clear.</w:t>
      </w:r>
    </w:p>
    <w:p w:rsidR="00102ED6" w:rsidRPr="00102ED6" w:rsidRDefault="00102ED6" w:rsidP="00900DA1">
      <w:pPr>
        <w:rPr>
          <w:sz w:val="20"/>
          <w:szCs w:val="20"/>
        </w:rPr>
      </w:pPr>
      <w:r>
        <w:rPr>
          <w:rFonts w:hint="eastAsia"/>
          <w:b/>
          <w:sz w:val="20"/>
          <w:szCs w:val="20"/>
        </w:rPr>
        <w:t xml:space="preserve">Observation 5: 1600 MHz </w:t>
      </w:r>
      <w:r>
        <w:rPr>
          <w:b/>
          <w:sz w:val="20"/>
          <w:szCs w:val="20"/>
        </w:rPr>
        <w:t>single</w:t>
      </w:r>
      <w:r>
        <w:rPr>
          <w:rFonts w:hint="eastAsia"/>
          <w:b/>
          <w:sz w:val="20"/>
          <w:szCs w:val="20"/>
        </w:rPr>
        <w:t xml:space="preserve"> carrier bandwidth may be discussed depending on the understanding of OCB regulation.</w:t>
      </w:r>
    </w:p>
    <w:p w:rsidR="00EE45A3" w:rsidRDefault="00EE45A3" w:rsidP="00FC71D3">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E02A3" w:rsidRDefault="004E02A3" w:rsidP="00C43718">
      <w:pPr>
        <w:spacing w:before="0" w:after="120"/>
        <w:jc w:val="left"/>
        <w:rPr>
          <w:sz w:val="20"/>
          <w:szCs w:val="20"/>
        </w:rPr>
      </w:pPr>
      <w:r>
        <w:rPr>
          <w:rFonts w:hint="eastAsia"/>
          <w:sz w:val="20"/>
          <w:szCs w:val="20"/>
        </w:rPr>
        <w:t xml:space="preserve">[1] </w:t>
      </w:r>
      <w:r w:rsidR="00FE6371">
        <w:rPr>
          <w:lang w:val="en-US"/>
        </w:rPr>
        <w:t>RAN1 #102-e</w:t>
      </w:r>
      <w:r w:rsidR="00FE6371">
        <w:rPr>
          <w:rFonts w:hint="eastAsia"/>
          <w:lang w:val="en-US"/>
        </w:rPr>
        <w:t xml:space="preserve"> meeting minutes.</w:t>
      </w:r>
    </w:p>
    <w:p w:rsidR="007E29D8" w:rsidRPr="003A26C8" w:rsidRDefault="00E96FB2" w:rsidP="00C43718">
      <w:pPr>
        <w:spacing w:before="0" w:after="120"/>
        <w:jc w:val="left"/>
        <w:rPr>
          <w:bCs/>
        </w:rPr>
      </w:pPr>
      <w:r w:rsidRPr="003A26C8">
        <w:rPr>
          <w:rFonts w:hint="eastAsia"/>
          <w:sz w:val="20"/>
          <w:szCs w:val="20"/>
        </w:rPr>
        <w:t>[</w:t>
      </w:r>
      <w:r w:rsidR="004E02A3">
        <w:rPr>
          <w:rFonts w:hint="eastAsia"/>
          <w:sz w:val="20"/>
          <w:szCs w:val="20"/>
        </w:rPr>
        <w:t>2</w:t>
      </w:r>
      <w:r w:rsidR="007E29D8" w:rsidRPr="003A26C8">
        <w:rPr>
          <w:rFonts w:hint="eastAsia"/>
          <w:sz w:val="20"/>
          <w:szCs w:val="20"/>
        </w:rPr>
        <w:t xml:space="preserve">] </w:t>
      </w:r>
      <w:r w:rsidR="00107D27">
        <w:rPr>
          <w:rFonts w:hint="eastAsia"/>
          <w:sz w:val="20"/>
          <w:szCs w:val="20"/>
        </w:rPr>
        <w:t xml:space="preserve">R4-2011838, </w:t>
      </w:r>
      <w:r w:rsidR="00107D27">
        <w:rPr>
          <w:sz w:val="20"/>
          <w:szCs w:val="20"/>
        </w:rPr>
        <w:t>“</w:t>
      </w:r>
      <w:proofErr w:type="spellStart"/>
      <w:r w:rsidR="00107D27" w:rsidRPr="00107D27">
        <w:rPr>
          <w:sz w:val="20"/>
          <w:szCs w:val="20"/>
        </w:rPr>
        <w:t>WF</w:t>
      </w:r>
      <w:proofErr w:type="spellEnd"/>
      <w:r w:rsidR="00107D27" w:rsidRPr="00107D27">
        <w:rPr>
          <w:sz w:val="20"/>
          <w:szCs w:val="20"/>
        </w:rPr>
        <w:t xml:space="preserve"> on numerologies for FS_NR_52_to_71GHz</w:t>
      </w:r>
      <w:r w:rsidR="00107D27">
        <w:rPr>
          <w:sz w:val="20"/>
          <w:szCs w:val="20"/>
        </w:rPr>
        <w:t>”</w:t>
      </w:r>
      <w:r w:rsidR="00107D27">
        <w:rPr>
          <w:rFonts w:hint="eastAsia"/>
          <w:sz w:val="20"/>
          <w:szCs w:val="20"/>
        </w:rPr>
        <w:t>, Intel</w:t>
      </w:r>
    </w:p>
    <w:sectPr w:rsidR="007E29D8" w:rsidRPr="003A26C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881" w:rsidRDefault="00872881" w:rsidP="0095591C">
      <w:pPr>
        <w:spacing w:after="60"/>
        <w:ind w:left="210"/>
      </w:pPr>
      <w:r>
        <w:separator/>
      </w:r>
    </w:p>
  </w:endnote>
  <w:endnote w:type="continuationSeparator" w:id="0">
    <w:p w:rsidR="00872881" w:rsidRDefault="0087288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4D" w:rsidRDefault="00742D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D361B">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881" w:rsidRDefault="00872881" w:rsidP="0095591C">
      <w:pPr>
        <w:spacing w:after="60"/>
        <w:ind w:left="210"/>
      </w:pPr>
      <w:r>
        <w:separator/>
      </w:r>
    </w:p>
  </w:footnote>
  <w:footnote w:type="continuationSeparator" w:id="0">
    <w:p w:rsidR="00872881" w:rsidRDefault="0087288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4D" w:rsidRDefault="00742D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F9429EE"/>
    <w:multiLevelType w:val="hybridMultilevel"/>
    <w:tmpl w:val="8B6634DC"/>
    <w:lvl w:ilvl="0" w:tplc="5B46F5FC">
      <w:start w:val="1"/>
      <w:numFmt w:val="bullet"/>
      <w:lvlText w:val="•"/>
      <w:lvlJc w:val="left"/>
      <w:pPr>
        <w:tabs>
          <w:tab w:val="num" w:pos="720"/>
        </w:tabs>
        <w:ind w:left="720" w:hanging="360"/>
      </w:pPr>
      <w:rPr>
        <w:rFonts w:ascii="Arial" w:hAnsi="Arial" w:hint="default"/>
      </w:rPr>
    </w:lvl>
    <w:lvl w:ilvl="1" w:tplc="82AED1C0">
      <w:start w:val="4862"/>
      <w:numFmt w:val="bullet"/>
      <w:lvlText w:val="•"/>
      <w:lvlJc w:val="left"/>
      <w:pPr>
        <w:tabs>
          <w:tab w:val="num" w:pos="1440"/>
        </w:tabs>
        <w:ind w:left="1440" w:hanging="360"/>
      </w:pPr>
      <w:rPr>
        <w:rFonts w:ascii="Arial" w:hAnsi="Arial" w:hint="default"/>
      </w:rPr>
    </w:lvl>
    <w:lvl w:ilvl="2" w:tplc="74543BF8">
      <w:start w:val="4862"/>
      <w:numFmt w:val="bullet"/>
      <w:lvlText w:val="•"/>
      <w:lvlJc w:val="left"/>
      <w:pPr>
        <w:tabs>
          <w:tab w:val="num" w:pos="2160"/>
        </w:tabs>
        <w:ind w:left="2160" w:hanging="360"/>
      </w:pPr>
      <w:rPr>
        <w:rFonts w:ascii="Arial" w:hAnsi="Arial" w:hint="default"/>
      </w:rPr>
    </w:lvl>
    <w:lvl w:ilvl="3" w:tplc="1048DD98">
      <w:start w:val="4862"/>
      <w:numFmt w:val="bullet"/>
      <w:lvlText w:val="•"/>
      <w:lvlJc w:val="left"/>
      <w:pPr>
        <w:tabs>
          <w:tab w:val="num" w:pos="2880"/>
        </w:tabs>
        <w:ind w:left="2880" w:hanging="360"/>
      </w:pPr>
      <w:rPr>
        <w:rFonts w:ascii="Arial" w:hAnsi="Arial" w:hint="default"/>
      </w:rPr>
    </w:lvl>
    <w:lvl w:ilvl="4" w:tplc="8CF628FC" w:tentative="1">
      <w:start w:val="1"/>
      <w:numFmt w:val="bullet"/>
      <w:lvlText w:val="•"/>
      <w:lvlJc w:val="left"/>
      <w:pPr>
        <w:tabs>
          <w:tab w:val="num" w:pos="3600"/>
        </w:tabs>
        <w:ind w:left="3600" w:hanging="360"/>
      </w:pPr>
      <w:rPr>
        <w:rFonts w:ascii="Arial" w:hAnsi="Arial" w:hint="default"/>
      </w:rPr>
    </w:lvl>
    <w:lvl w:ilvl="5" w:tplc="A792FA4E" w:tentative="1">
      <w:start w:val="1"/>
      <w:numFmt w:val="bullet"/>
      <w:lvlText w:val="•"/>
      <w:lvlJc w:val="left"/>
      <w:pPr>
        <w:tabs>
          <w:tab w:val="num" w:pos="4320"/>
        </w:tabs>
        <w:ind w:left="4320" w:hanging="360"/>
      </w:pPr>
      <w:rPr>
        <w:rFonts w:ascii="Arial" w:hAnsi="Arial" w:hint="default"/>
      </w:rPr>
    </w:lvl>
    <w:lvl w:ilvl="6" w:tplc="3E28018E" w:tentative="1">
      <w:start w:val="1"/>
      <w:numFmt w:val="bullet"/>
      <w:lvlText w:val="•"/>
      <w:lvlJc w:val="left"/>
      <w:pPr>
        <w:tabs>
          <w:tab w:val="num" w:pos="5040"/>
        </w:tabs>
        <w:ind w:left="5040" w:hanging="360"/>
      </w:pPr>
      <w:rPr>
        <w:rFonts w:ascii="Arial" w:hAnsi="Arial" w:hint="default"/>
      </w:rPr>
    </w:lvl>
    <w:lvl w:ilvl="7" w:tplc="DB3057AA" w:tentative="1">
      <w:start w:val="1"/>
      <w:numFmt w:val="bullet"/>
      <w:lvlText w:val="•"/>
      <w:lvlJc w:val="left"/>
      <w:pPr>
        <w:tabs>
          <w:tab w:val="num" w:pos="5760"/>
        </w:tabs>
        <w:ind w:left="5760" w:hanging="360"/>
      </w:pPr>
      <w:rPr>
        <w:rFonts w:ascii="Arial" w:hAnsi="Arial" w:hint="default"/>
      </w:rPr>
    </w:lvl>
    <w:lvl w:ilvl="8" w:tplc="8B3E3060"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4"/>
  </w:num>
  <w:num w:numId="3">
    <w:abstractNumId w:val="2"/>
  </w:num>
  <w:num w:numId="4">
    <w:abstractNumId w:val="17"/>
  </w:num>
  <w:num w:numId="5">
    <w:abstractNumId w:val="6"/>
  </w:num>
  <w:num w:numId="6">
    <w:abstractNumId w:val="27"/>
  </w:num>
  <w:num w:numId="7">
    <w:abstractNumId w:val="3"/>
  </w:num>
  <w:num w:numId="8">
    <w:abstractNumId w:val="18"/>
  </w:num>
  <w:num w:numId="9">
    <w:abstractNumId w:val="11"/>
  </w:num>
  <w:num w:numId="10">
    <w:abstractNumId w:val="25"/>
  </w:num>
  <w:num w:numId="11">
    <w:abstractNumId w:val="28"/>
  </w:num>
  <w:num w:numId="12">
    <w:abstractNumId w:val="30"/>
  </w:num>
  <w:num w:numId="13">
    <w:abstractNumId w:val="13"/>
  </w:num>
  <w:num w:numId="14">
    <w:abstractNumId w:val="15"/>
  </w:num>
  <w:num w:numId="15">
    <w:abstractNumId w:val="9"/>
  </w:num>
  <w:num w:numId="16">
    <w:abstractNumId w:val="23"/>
  </w:num>
  <w:num w:numId="17">
    <w:abstractNumId w:val="0"/>
  </w:num>
  <w:num w:numId="18">
    <w:abstractNumId w:val="10"/>
  </w:num>
  <w:num w:numId="19">
    <w:abstractNumId w:val="16"/>
  </w:num>
  <w:num w:numId="20">
    <w:abstractNumId w:val="12"/>
  </w:num>
  <w:num w:numId="21">
    <w:abstractNumId w:val="29"/>
  </w:num>
  <w:num w:numId="22">
    <w:abstractNumId w:val="5"/>
  </w:num>
  <w:num w:numId="23">
    <w:abstractNumId w:val="7"/>
  </w:num>
  <w:num w:numId="24">
    <w:abstractNumId w:val="24"/>
  </w:num>
  <w:num w:numId="25">
    <w:abstractNumId w:val="19"/>
  </w:num>
  <w:num w:numId="26">
    <w:abstractNumId w:val="24"/>
  </w:num>
  <w:num w:numId="27">
    <w:abstractNumId w:val="21"/>
  </w:num>
  <w:num w:numId="28">
    <w:abstractNumId w:val="8"/>
  </w:num>
  <w:num w:numId="29">
    <w:abstractNumId w:val="22"/>
  </w:num>
  <w:num w:numId="30">
    <w:abstractNumId w:val="31"/>
  </w:num>
  <w:num w:numId="31">
    <w:abstractNumId w:val="14"/>
  </w:num>
  <w:num w:numId="32">
    <w:abstractNumId w:val="1"/>
  </w:num>
  <w:num w:numId="3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7DA"/>
    <w:rsid w:val="000909E9"/>
    <w:rsid w:val="00090EC5"/>
    <w:rsid w:val="00090F38"/>
    <w:rsid w:val="00091322"/>
    <w:rsid w:val="0009277A"/>
    <w:rsid w:val="00092797"/>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2ED6"/>
    <w:rsid w:val="001032A8"/>
    <w:rsid w:val="00103A77"/>
    <w:rsid w:val="001042E9"/>
    <w:rsid w:val="00104894"/>
    <w:rsid w:val="00106C51"/>
    <w:rsid w:val="00106EBC"/>
    <w:rsid w:val="0010715C"/>
    <w:rsid w:val="00107581"/>
    <w:rsid w:val="00107936"/>
    <w:rsid w:val="00107B51"/>
    <w:rsid w:val="00107CB8"/>
    <w:rsid w:val="00107D27"/>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25"/>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5DEA"/>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3A9"/>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4F2A"/>
    <w:rsid w:val="00215A5E"/>
    <w:rsid w:val="00215AC2"/>
    <w:rsid w:val="00215BCE"/>
    <w:rsid w:val="002175F1"/>
    <w:rsid w:val="00220892"/>
    <w:rsid w:val="002208C7"/>
    <w:rsid w:val="00221759"/>
    <w:rsid w:val="00222EA5"/>
    <w:rsid w:val="0022300A"/>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CAD"/>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8A4"/>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CCE"/>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A7F"/>
    <w:rsid w:val="00366B69"/>
    <w:rsid w:val="00366C5A"/>
    <w:rsid w:val="00366F4E"/>
    <w:rsid w:val="00367BA7"/>
    <w:rsid w:val="0037014D"/>
    <w:rsid w:val="00370B4A"/>
    <w:rsid w:val="00370BE8"/>
    <w:rsid w:val="00370E77"/>
    <w:rsid w:val="00371485"/>
    <w:rsid w:val="00371766"/>
    <w:rsid w:val="00371BD2"/>
    <w:rsid w:val="00372273"/>
    <w:rsid w:val="003722B1"/>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3C18"/>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26C8"/>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1FD8"/>
    <w:rsid w:val="0041215A"/>
    <w:rsid w:val="004127B6"/>
    <w:rsid w:val="00412982"/>
    <w:rsid w:val="00413C0F"/>
    <w:rsid w:val="0041402E"/>
    <w:rsid w:val="004146B9"/>
    <w:rsid w:val="00414B96"/>
    <w:rsid w:val="004150E3"/>
    <w:rsid w:val="0041580A"/>
    <w:rsid w:val="00415C82"/>
    <w:rsid w:val="00415E90"/>
    <w:rsid w:val="00415FEA"/>
    <w:rsid w:val="004174BF"/>
    <w:rsid w:val="00417A74"/>
    <w:rsid w:val="00417B0E"/>
    <w:rsid w:val="00420400"/>
    <w:rsid w:val="0042119F"/>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A74CF"/>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325"/>
    <w:rsid w:val="004D564B"/>
    <w:rsid w:val="004D62D3"/>
    <w:rsid w:val="004D647F"/>
    <w:rsid w:val="004D6B12"/>
    <w:rsid w:val="004D6D2E"/>
    <w:rsid w:val="004D744C"/>
    <w:rsid w:val="004D7D7F"/>
    <w:rsid w:val="004E02A3"/>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51"/>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137"/>
    <w:rsid w:val="005C7518"/>
    <w:rsid w:val="005D0D76"/>
    <w:rsid w:val="005D2458"/>
    <w:rsid w:val="005D3132"/>
    <w:rsid w:val="005D3454"/>
    <w:rsid w:val="005D361B"/>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FD3"/>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72F"/>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58F6"/>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5F75"/>
    <w:rsid w:val="00676023"/>
    <w:rsid w:val="00677391"/>
    <w:rsid w:val="00677793"/>
    <w:rsid w:val="00677B76"/>
    <w:rsid w:val="00680B1D"/>
    <w:rsid w:val="00680F0B"/>
    <w:rsid w:val="0068110E"/>
    <w:rsid w:val="006818CE"/>
    <w:rsid w:val="0068239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20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5CF0"/>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85C"/>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D4D"/>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2FA6"/>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C77"/>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2881"/>
    <w:rsid w:val="0087390E"/>
    <w:rsid w:val="0087398D"/>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18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A65"/>
    <w:rsid w:val="008D5E00"/>
    <w:rsid w:val="008D6D07"/>
    <w:rsid w:val="008D6F8E"/>
    <w:rsid w:val="008D728D"/>
    <w:rsid w:val="008D7FE8"/>
    <w:rsid w:val="008E1064"/>
    <w:rsid w:val="008E1E61"/>
    <w:rsid w:val="008E2284"/>
    <w:rsid w:val="008E2362"/>
    <w:rsid w:val="008E2464"/>
    <w:rsid w:val="008E2520"/>
    <w:rsid w:val="008E281F"/>
    <w:rsid w:val="008E293E"/>
    <w:rsid w:val="008E2EE0"/>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0DA1"/>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5FE1"/>
    <w:rsid w:val="00916325"/>
    <w:rsid w:val="00916676"/>
    <w:rsid w:val="009166B5"/>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294"/>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6C"/>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270"/>
    <w:rsid w:val="00A914D0"/>
    <w:rsid w:val="00A91937"/>
    <w:rsid w:val="00A91B1C"/>
    <w:rsid w:val="00A92CD0"/>
    <w:rsid w:val="00A93086"/>
    <w:rsid w:val="00A93819"/>
    <w:rsid w:val="00A93961"/>
    <w:rsid w:val="00A93A34"/>
    <w:rsid w:val="00A94888"/>
    <w:rsid w:val="00A951BA"/>
    <w:rsid w:val="00A956CF"/>
    <w:rsid w:val="00A95BCA"/>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67E"/>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4A"/>
    <w:rsid w:val="00AD49B6"/>
    <w:rsid w:val="00AD4C9D"/>
    <w:rsid w:val="00AD4D86"/>
    <w:rsid w:val="00AD50D1"/>
    <w:rsid w:val="00AD54F0"/>
    <w:rsid w:val="00AD604B"/>
    <w:rsid w:val="00AD60E7"/>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1A6"/>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1CF2"/>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3718"/>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34F1"/>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C68"/>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9D8"/>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1C7E"/>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C5B"/>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6D1"/>
    <w:rsid w:val="00D00D04"/>
    <w:rsid w:val="00D00F5E"/>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C53"/>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39EF"/>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4E4C"/>
    <w:rsid w:val="00DB53ED"/>
    <w:rsid w:val="00DB5A54"/>
    <w:rsid w:val="00DB65E0"/>
    <w:rsid w:val="00DB6B49"/>
    <w:rsid w:val="00DB72F9"/>
    <w:rsid w:val="00DB7366"/>
    <w:rsid w:val="00DB78E6"/>
    <w:rsid w:val="00DB7CEF"/>
    <w:rsid w:val="00DC0523"/>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009"/>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6FB2"/>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2A4"/>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4598"/>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19C9"/>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CB4"/>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1D3"/>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371"/>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Task Body"/>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Task Body"/>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0144353">
      <w:bodyDiv w:val="1"/>
      <w:marLeft w:val="0"/>
      <w:marRight w:val="0"/>
      <w:marTop w:val="0"/>
      <w:marBottom w:val="0"/>
      <w:divBdr>
        <w:top w:val="none" w:sz="0" w:space="0" w:color="auto"/>
        <w:left w:val="none" w:sz="0" w:space="0" w:color="auto"/>
        <w:bottom w:val="none" w:sz="0" w:space="0" w:color="auto"/>
        <w:right w:val="none" w:sz="0" w:space="0" w:color="auto"/>
      </w:divBdr>
    </w:div>
    <w:div w:id="200896540">
      <w:bodyDiv w:val="1"/>
      <w:marLeft w:val="0"/>
      <w:marRight w:val="0"/>
      <w:marTop w:val="0"/>
      <w:marBottom w:val="0"/>
      <w:divBdr>
        <w:top w:val="none" w:sz="0" w:space="0" w:color="auto"/>
        <w:left w:val="none" w:sz="0" w:space="0" w:color="auto"/>
        <w:bottom w:val="none" w:sz="0" w:space="0" w:color="auto"/>
        <w:right w:val="none" w:sz="0" w:space="0" w:color="auto"/>
      </w:divBdr>
    </w:div>
    <w:div w:id="318314415">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9220681">
      <w:bodyDiv w:val="1"/>
      <w:marLeft w:val="0"/>
      <w:marRight w:val="0"/>
      <w:marTop w:val="0"/>
      <w:marBottom w:val="0"/>
      <w:divBdr>
        <w:top w:val="none" w:sz="0" w:space="0" w:color="auto"/>
        <w:left w:val="none" w:sz="0" w:space="0" w:color="auto"/>
        <w:bottom w:val="none" w:sz="0" w:space="0" w:color="auto"/>
        <w:right w:val="none" w:sz="0" w:space="0" w:color="auto"/>
      </w:divBdr>
    </w:div>
    <w:div w:id="569385345">
      <w:bodyDiv w:val="1"/>
      <w:marLeft w:val="0"/>
      <w:marRight w:val="0"/>
      <w:marTop w:val="0"/>
      <w:marBottom w:val="0"/>
      <w:divBdr>
        <w:top w:val="none" w:sz="0" w:space="0" w:color="auto"/>
        <w:left w:val="none" w:sz="0" w:space="0" w:color="auto"/>
        <w:bottom w:val="none" w:sz="0" w:space="0" w:color="auto"/>
        <w:right w:val="none" w:sz="0" w:space="0" w:color="auto"/>
      </w:divBdr>
    </w:div>
    <w:div w:id="58315271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7124848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8377469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03099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69912614">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143091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9121725">
      <w:bodyDiv w:val="1"/>
      <w:marLeft w:val="0"/>
      <w:marRight w:val="0"/>
      <w:marTop w:val="0"/>
      <w:marBottom w:val="0"/>
      <w:divBdr>
        <w:top w:val="none" w:sz="0" w:space="0" w:color="auto"/>
        <w:left w:val="none" w:sz="0" w:space="0" w:color="auto"/>
        <w:bottom w:val="none" w:sz="0" w:space="0" w:color="auto"/>
        <w:right w:val="none" w:sz="0" w:space="0" w:color="auto"/>
      </w:divBdr>
      <w:divsChild>
        <w:div w:id="641420584">
          <w:marLeft w:val="547"/>
          <w:marRight w:val="0"/>
          <w:marTop w:val="0"/>
          <w:marBottom w:val="0"/>
          <w:divBdr>
            <w:top w:val="none" w:sz="0" w:space="0" w:color="auto"/>
            <w:left w:val="none" w:sz="0" w:space="0" w:color="auto"/>
            <w:bottom w:val="none" w:sz="0" w:space="0" w:color="auto"/>
            <w:right w:val="none" w:sz="0" w:space="0" w:color="auto"/>
          </w:divBdr>
        </w:div>
        <w:div w:id="205265827">
          <w:marLeft w:val="1267"/>
          <w:marRight w:val="0"/>
          <w:marTop w:val="0"/>
          <w:marBottom w:val="0"/>
          <w:divBdr>
            <w:top w:val="none" w:sz="0" w:space="0" w:color="auto"/>
            <w:left w:val="none" w:sz="0" w:space="0" w:color="auto"/>
            <w:bottom w:val="none" w:sz="0" w:space="0" w:color="auto"/>
            <w:right w:val="none" w:sz="0" w:space="0" w:color="auto"/>
          </w:divBdr>
        </w:div>
        <w:div w:id="601228196">
          <w:marLeft w:val="1987"/>
          <w:marRight w:val="0"/>
          <w:marTop w:val="0"/>
          <w:marBottom w:val="0"/>
          <w:divBdr>
            <w:top w:val="none" w:sz="0" w:space="0" w:color="auto"/>
            <w:left w:val="none" w:sz="0" w:space="0" w:color="auto"/>
            <w:bottom w:val="none" w:sz="0" w:space="0" w:color="auto"/>
            <w:right w:val="none" w:sz="0" w:space="0" w:color="auto"/>
          </w:divBdr>
        </w:div>
        <w:div w:id="824130299">
          <w:marLeft w:val="1267"/>
          <w:marRight w:val="0"/>
          <w:marTop w:val="0"/>
          <w:marBottom w:val="0"/>
          <w:divBdr>
            <w:top w:val="none" w:sz="0" w:space="0" w:color="auto"/>
            <w:left w:val="none" w:sz="0" w:space="0" w:color="auto"/>
            <w:bottom w:val="none" w:sz="0" w:space="0" w:color="auto"/>
            <w:right w:val="none" w:sz="0" w:space="0" w:color="auto"/>
          </w:divBdr>
        </w:div>
        <w:div w:id="1398942080">
          <w:marLeft w:val="1987"/>
          <w:marRight w:val="0"/>
          <w:marTop w:val="0"/>
          <w:marBottom w:val="0"/>
          <w:divBdr>
            <w:top w:val="none" w:sz="0" w:space="0" w:color="auto"/>
            <w:left w:val="none" w:sz="0" w:space="0" w:color="auto"/>
            <w:bottom w:val="none" w:sz="0" w:space="0" w:color="auto"/>
            <w:right w:val="none" w:sz="0" w:space="0" w:color="auto"/>
          </w:divBdr>
        </w:div>
        <w:div w:id="1400900169">
          <w:marLeft w:val="547"/>
          <w:marRight w:val="0"/>
          <w:marTop w:val="0"/>
          <w:marBottom w:val="0"/>
          <w:divBdr>
            <w:top w:val="none" w:sz="0" w:space="0" w:color="auto"/>
            <w:left w:val="none" w:sz="0" w:space="0" w:color="auto"/>
            <w:bottom w:val="none" w:sz="0" w:space="0" w:color="auto"/>
            <w:right w:val="none" w:sz="0" w:space="0" w:color="auto"/>
          </w:divBdr>
        </w:div>
        <w:div w:id="1414626808">
          <w:marLeft w:val="1166"/>
          <w:marRight w:val="0"/>
          <w:marTop w:val="0"/>
          <w:marBottom w:val="0"/>
          <w:divBdr>
            <w:top w:val="none" w:sz="0" w:space="0" w:color="auto"/>
            <w:left w:val="none" w:sz="0" w:space="0" w:color="auto"/>
            <w:bottom w:val="none" w:sz="0" w:space="0" w:color="auto"/>
            <w:right w:val="none" w:sz="0" w:space="0" w:color="auto"/>
          </w:divBdr>
        </w:div>
        <w:div w:id="1178933384">
          <w:marLeft w:val="1886"/>
          <w:marRight w:val="0"/>
          <w:marTop w:val="0"/>
          <w:marBottom w:val="0"/>
          <w:divBdr>
            <w:top w:val="none" w:sz="0" w:space="0" w:color="auto"/>
            <w:left w:val="none" w:sz="0" w:space="0" w:color="auto"/>
            <w:bottom w:val="none" w:sz="0" w:space="0" w:color="auto"/>
            <w:right w:val="none" w:sz="0" w:space="0" w:color="auto"/>
          </w:divBdr>
        </w:div>
        <w:div w:id="1923366411">
          <w:marLeft w:val="2606"/>
          <w:marRight w:val="0"/>
          <w:marTop w:val="0"/>
          <w:marBottom w:val="0"/>
          <w:divBdr>
            <w:top w:val="none" w:sz="0" w:space="0" w:color="auto"/>
            <w:left w:val="none" w:sz="0" w:space="0" w:color="auto"/>
            <w:bottom w:val="none" w:sz="0" w:space="0" w:color="auto"/>
            <w:right w:val="none" w:sz="0" w:space="0" w:color="auto"/>
          </w:divBdr>
        </w:div>
        <w:div w:id="1079323641">
          <w:marLeft w:val="2606"/>
          <w:marRight w:val="0"/>
          <w:marTop w:val="0"/>
          <w:marBottom w:val="0"/>
          <w:divBdr>
            <w:top w:val="none" w:sz="0" w:space="0" w:color="auto"/>
            <w:left w:val="none" w:sz="0" w:space="0" w:color="auto"/>
            <w:bottom w:val="none" w:sz="0" w:space="0" w:color="auto"/>
            <w:right w:val="none" w:sz="0" w:space="0" w:color="auto"/>
          </w:divBdr>
        </w:div>
        <w:div w:id="2019116039">
          <w:marLeft w:val="2606"/>
          <w:marRight w:val="0"/>
          <w:marTop w:val="0"/>
          <w:marBottom w:val="0"/>
          <w:divBdr>
            <w:top w:val="none" w:sz="0" w:space="0" w:color="auto"/>
            <w:left w:val="none" w:sz="0" w:space="0" w:color="auto"/>
            <w:bottom w:val="none" w:sz="0" w:space="0" w:color="auto"/>
            <w:right w:val="none" w:sz="0" w:space="0" w:color="auto"/>
          </w:divBdr>
        </w:div>
        <w:div w:id="615795270">
          <w:marLeft w:val="1166"/>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350D7-BAE3-4B6A-A8F6-E21205328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8433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2020-10-17T23:00:00Z</dcterms:created>
  <dcterms:modified xsi:type="dcterms:W3CDTF">2020-10-23T11:34:00Z</dcterms:modified>
</cp:coreProperties>
</file>